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7A1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08780F3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13131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13131"/>
          <w:spacing w:val="0"/>
          <w:sz w:val="44"/>
          <w:szCs w:val="44"/>
          <w:shd w:val="clear" w:fill="FFFFFF"/>
        </w:rPr>
        <w:t>天津市重点新材料首批次支持指南目录</w:t>
      </w:r>
    </w:p>
    <w:p w14:paraId="3C72FF4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eastAsia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13131"/>
          <w:spacing w:val="0"/>
          <w:sz w:val="44"/>
          <w:szCs w:val="44"/>
          <w:shd w:val="clear" w:fill="FFFFFF"/>
        </w:rPr>
        <w:t>（202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13131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13131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13131"/>
          <w:spacing w:val="0"/>
          <w:sz w:val="44"/>
          <w:szCs w:val="44"/>
          <w:shd w:val="clear" w:fill="FFFFFF"/>
          <w:lang w:eastAsia="zh-CN"/>
        </w:rPr>
        <w:t>）</w:t>
      </w:r>
    </w:p>
    <w:bookmarkEnd w:id="0"/>
    <w:tbl>
      <w:tblPr>
        <w:tblStyle w:val="11"/>
        <w:tblpPr w:leftFromText="180" w:rightFromText="180" w:vertAnchor="text" w:horzAnchor="page" w:tblpX="1008" w:tblpY="658"/>
        <w:tblOverlap w:val="never"/>
        <w:tblW w:w="14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3488"/>
        <w:gridCol w:w="10522"/>
      </w:tblGrid>
      <w:tr w14:paraId="4A04F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53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E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新材料产品名称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D5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关键性能技术参数</w:t>
            </w:r>
          </w:p>
        </w:tc>
      </w:tr>
      <w:tr w14:paraId="7CEA6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13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一、先进半导体材料和新型显示材料</w:t>
            </w:r>
          </w:p>
        </w:tc>
      </w:tr>
      <w:tr w14:paraId="0C4AF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7D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22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氮化铝单晶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08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XRD半峰宽≤150arcsec，表面粗糙度≤0.3nm，位错密度≤1E5个/cm</w:t>
            </w:r>
            <w:r>
              <w:rPr>
                <w:rStyle w:val="2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,可用面积≥90%。</w:t>
            </w:r>
          </w:p>
        </w:tc>
      </w:tr>
      <w:tr w14:paraId="7270D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2C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FD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氧化镓单晶及外延片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26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2英寸β-Ga2O3单晶衬底：XRD半高宽≤100arcsec，综合位错密度≤8×103cm</w:t>
            </w:r>
            <w:r>
              <w:rPr>
                <w:rStyle w:val="2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-2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，载流子浓度≥5×1018cm-2，表面粗糙度≤0.5nm；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HVPE 氧化镓同质外延：外延层厚度≥7μm，厚度不均匀性≤10%，载流子浓度不均匀性≤10%。</w:t>
            </w:r>
          </w:p>
        </w:tc>
      </w:tr>
      <w:tr w14:paraId="542D0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BE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2C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2,2-双[3-(3-氨基苯甲酰氨基)-4-羟基苯基]六氟丙烷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07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m-6FDAP为聚酰亚胺二胺单体，常规控制16项指标，其中严格控制以下7种：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外观：白色粉末，液相纯度&gt;99.5%，无异物，干燥失重≤0.5%，单个金属离子≤1ppm，色度≤5，溶剂残留≤0.3%。</w:t>
            </w:r>
          </w:p>
        </w:tc>
      </w:tr>
      <w:tr w14:paraId="697AC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15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BB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5-(2,5-二氧四氢呋喃)-3-甲基-3-环己烯-1,2-二碳酸酑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34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MCTC品质共监控17项指标，其中严格管控指标为如下7项：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白色粉末，纯度&gt;99.5%，无不溶物，干燥失重≤0.5%，单个金属离子≤1ppm，色度≤5，溶剂残留≤0.3%。</w:t>
            </w:r>
          </w:p>
        </w:tc>
      </w:tr>
      <w:tr w14:paraId="0E73B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0D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二、稀土功能材料</w:t>
            </w:r>
          </w:p>
        </w:tc>
      </w:tr>
      <w:tr w14:paraId="793F4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FB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6B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稀土金属铽靶材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54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相对纯度（稀土铽元素含量/稀土总量）＞99.99%；稀土总量≥99.9%，氧元素杂质含量≤500ppm</w:t>
            </w:r>
          </w:p>
        </w:tc>
      </w:tr>
      <w:tr w14:paraId="2ECF1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DB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11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高性能永磁体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28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1、高性能钕铁硼永磁体:主要技术指标磁能积＋矫顽力之和(BHmaxtHcj)&gt;70，不同牌号产品:①53SH档产品:剩磁Br≥14.8kGs ,内禀矫顽力Hcj≥20kOe ,最大磁能积(BH) max≥52 MGOe，综合重稀土含量&lt;1wt%;②48UH档产品:剩磁Br≥13.6kGs ,内禀矫顽力Hcj23kOe，最大磁能积（BH) max46 MGOe，综合重稀土含量&lt;1.5wt%;③44EH档产品:剩磁Br13.2kGs ,内禀矫顽力Hcj≥30kOe，最大磁能积（BH) max≥42 MGOe，综合重稀土含量&lt;2.5wt%。2、低重稀土高性能钕铁硼永磁体系列:①52SH永磁体:Br &gt; 14.2kGs，Hcj&gt;23kOe，综合重稀土含量0.5wt%;②52UH永磁体:Br &gt; 14.1kGs，Hcj&gt;25kOe，综合重稀土含量1.5wt%;③)48EH永磁体:Br &gt; 13.7kGs，Hcj&gt;29kOe，综合重稀土含量3wt%。152SH永磁体:Br &gt; 14.2kGs，Hcj&gt;23kOe，综合重稀土含量0.5wt%;52UH永磁体:Br &gt; 14.1kGs，Hcj&gt;25kOe，综合重稀土含量1.5wt%;③)48EH永磁体:Br &gt; 13.7kGs，Hcj&gt;29kOe，综合重稀土含量3wt%。</w:t>
            </w:r>
          </w:p>
        </w:tc>
      </w:tr>
      <w:tr w14:paraId="7F7B8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80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三、先进有色材料</w:t>
            </w:r>
          </w:p>
        </w:tc>
      </w:tr>
      <w:tr w14:paraId="50F26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C0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44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第三代核电机组用高寿命无缝钢管新材料开发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CA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1）服役寿命≥ 60年；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2）使壁厚≥20mm管材全壁厚强度差小于15MPa， 常温屈服强度≥440MPa、抗拉强度控制在610～760MPa、延伸率＞30％、400℃高温抗拉强度达到580MPa以上；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3）韧脆转变温度达到-35℃，NDTT温度≤-50℃，-20℃低温冲击韧性≥120J。</w:t>
            </w:r>
          </w:p>
        </w:tc>
      </w:tr>
      <w:tr w14:paraId="32F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B0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79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钛合金油井管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C9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1）屈服强度≥758MPa，0℃纵向冲击≥50J；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2）均匀腐蚀速率≤0.046mm/a；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3）特殊螺纹通过API 5C5-2017 Ⅳ级评价试验。</w:t>
            </w:r>
          </w:p>
        </w:tc>
      </w:tr>
      <w:tr w14:paraId="5FF9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4E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D4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大尺寸耐腐蚀钼及钼锆电极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68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1、尺寸：≥φ63×1200mm；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2、整体平均晶粒度：不低于5级；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3、致密度≥99.5%。</w:t>
            </w:r>
          </w:p>
        </w:tc>
      </w:tr>
      <w:tr w14:paraId="38C1C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D0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28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轨道交通高性能制动摩擦材料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32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(1) 350km/h 连续两次紧急制动平均摩擦系数波动小于 2%；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(2) 同速度下多次紧急制动平均摩擦系数波动小于 5%；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(3) 350km/h 及以下速度级平均磨耗量小于 0.25cm</w:t>
            </w:r>
            <w:r>
              <w:rPr>
                <w:rStyle w:val="25"/>
                <w:lang w:val="en-US" w:eastAsia="zh-CN" w:bidi="ar"/>
              </w:rPr>
              <w:t>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/MJ；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(4) 材料剪切强度和粘结强度大于 20MPa，抗压强度大于 150MPa；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(5) 材料可耐受来自夹钳单元吊架吊销上的 IEC 61373-2010 中2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类部件冲击和振动要求。</w:t>
            </w:r>
          </w:p>
        </w:tc>
      </w:tr>
      <w:tr w14:paraId="40B0C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E8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F7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环保型电子封装用无氯无溴无铅焊接材料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B0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氯含量%：0；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溴含量%：0；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六价铬含量%：0；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汞含量%：0；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镉含量%：0；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铜板腐蚀性：没发生变色、无腐蚀；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绝缘电阻（Ω）：≥1.0×10^8；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焊接扩展率（%）：≥85%</w:t>
            </w:r>
          </w:p>
        </w:tc>
      </w:tr>
      <w:tr w14:paraId="28837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DD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00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免热处理铝合金材料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B9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抗拉强度：≥265MPa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屈服强度：≥165MPa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延伸率：≥9.0%</w:t>
            </w:r>
          </w:p>
        </w:tc>
      </w:tr>
      <w:tr w14:paraId="2A38A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B9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F0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发动机用高强度高温合金极薄带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5A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（1）GH3625（IN625）带材：厚度≤1.25mm，室温屈服强度≥414MPa，室温抗拉强度≥827MPa，室温延伸率≥30%，晶粒度细于5级；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）GH4169（IN718）带材：厚度：0.1-0.64mm，室温屈服强度（固溶态）≤552MPa，室温抗拉强度（固溶态）≤965MPa，室温屈服强度（时效态）≥1034MPa，室温抗拉强度（时效态）≥1241MPa，649℃屈服强度（时效态）≥793MPa，649℃抗拉强度（时效态）≥965MPa，649℃延伸率（时效态）≥5%，持久性能（时效态）在655MPa应力下持续23h以上不断裂，硬度（固溶态）≤102HRB，硬度（时效态）≥36HRC，晶粒度6级或更细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）GH4141（Rene41）带材：厚度≤0.5mm，室温屈服强度（固溶态）≤689MPa，室温抗拉强度（固溶态）≤1172MPa，室温延伸率≥20%，室温屈服强度（时效态）≥827MPa，室温抗拉强度（时效态）≥1103MPa，室温延伸率（时效态）≥6%，760℃屈服强度（时效态）≥758MPa，760℃抗拉强度（时效态）≥896MPa，760℃延伸率（时效态）≥3%，硬度（固溶态）≤75HR15N，硬度（时效态）≥35HRC，晶粒度3级或更细。</w:t>
            </w:r>
          </w:p>
        </w:tc>
      </w:tr>
      <w:tr w14:paraId="0A13A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5A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四、先进钢铁材料</w:t>
            </w:r>
          </w:p>
        </w:tc>
      </w:tr>
      <w:tr w14:paraId="0F131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FB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09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125ksi“深地”抗硫化氢应力腐蚀系列油井管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03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1）屈服强度：862~965MPa；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2）抗拉强度：≥896MPa；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3）平均硬度：HRC≤34.0；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4）0℃冲击性能：横向≥80J，纵向≥100J；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5）SSC性能：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85%SMYS-24±3℃-B溶液（pH3.5）-0.03barH2S-720小时不开裂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或80%SMYS-60±3℃-B溶液（pH3.5）。</w:t>
            </w:r>
          </w:p>
        </w:tc>
      </w:tr>
      <w:tr w14:paraId="7557B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A8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AD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150ksi级别高强韧性套管材料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3A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1）椭圆度≤0.2%，壁厚不均度≤5%。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2）屈服强度：1034~1172MPa；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抗拉强度：≥1103MPa；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平均硬度：HRC≤40.0；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0℃冲击性能：横向≥80J，纵向≥100J；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3）20℃条件下CTOD值为0.136-0.151；0℃条件下CTOD值为0.108-0.155；-20℃条件下CTOD值为0.149-0.155；-40℃条件下CTOD值为0.144-0.148。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4）有限元计算高温挤毁强度与实物性能误差在3%左右。</w:t>
            </w:r>
          </w:p>
        </w:tc>
      </w:tr>
      <w:tr w14:paraId="62241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1B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43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高强度抗腐蚀深海管线管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34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1）精准控制主要元素的波动范围如下：C±0.01%，Mn±0.05%，V±0.015%，Pcm±0.02%。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2）对X65钢级，延伸率≧20%，屈强比≦0.90，强度波动范围≦80MPa，韧脆转变温度低于-60℃。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3）按90%AYS(实际屈服强度）加载的SSC试验720h无裂纹。</w:t>
            </w:r>
          </w:p>
        </w:tc>
      </w:tr>
      <w:tr w14:paraId="2CFDD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2E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D4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管线钢用焊接材料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5F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熔敷金属化学成分硫磷含量极低，其中S≤0.015、P≤0.015。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熔敷金属低温冲击韧性较好，KV2（-40℃）≥27J。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熔敷金属扩散氢含量≤5ml/100g。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490MPa强度级别焊接材料：抗拉强度：490-670MPa；屈服强度≥390MPa。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550MPa强度级别焊接材料：抗拉强度：550-740MPa；屈服强度≥460MPa。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620MPa强度级别焊接材料：抗拉强度：620-820MPa；屈服强度≥530MPa。</w:t>
            </w:r>
          </w:p>
        </w:tc>
      </w:tr>
      <w:tr w14:paraId="6F70B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9B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56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航空航天用不锈钢极薄带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08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（1）S30100（AISI301）带材：厚度≥0.13mm，室温屈服强度≥758MPa，室温抗拉强度≥1034MPa，室温延伸率≥18%，硬度（固溶态）≥32HRC；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（2）S30400（AISI304）带材：厚度：≥0.13mm，室温屈服强度≥207MPa，室温抗拉强度≥517MPa，室温延伸率≥40%。</w:t>
            </w:r>
          </w:p>
        </w:tc>
      </w:tr>
      <w:tr w14:paraId="205AF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5D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62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气动式火警探测器用不锈钢小口径无缝钢管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68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（1）钢管外径1.6±0.02mm，壁厚0.45±0.04mm；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（2）室温抗拉强度：520-650MPa；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（3）室温延伸率≥40%；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（4）晶粒度细于6级；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（5）δ铁素体含量（面积百分数）≤2%；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（6）压扁高度≤0.056mm后，钢管应无裂纹或其它目视可见的缺陷。</w:t>
            </w:r>
          </w:p>
        </w:tc>
      </w:tr>
      <w:tr w14:paraId="128CE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A2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95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化工容器用低硬度THA132不锈钢焊条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E4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1.熔敷金属化学成分（质量分数）%：C≤0.08，Mn:0.5-2.5，Si≤1.00，P≤0.04，S≤0.03，Cr:18.0-21.0,Mo≤0.75，Cu≤0.75，Ni：9.0-11.0，Nb+Ta：8×C-1；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2.熔敷金属力学性能：抗拉强度≥220MPa，伸长率≥25%；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3.熔敷金属硬度指标：焊态≤220，热处理态（665℃×20h)：HB≤220</w:t>
            </w:r>
          </w:p>
        </w:tc>
      </w:tr>
      <w:tr w14:paraId="61A17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CB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ED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超大规格矿用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锚索用钢绞线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48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1.产品为1×19W结构，直径达到34.6mm。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2.产品的抗拉强度达到1770MPa级别，最大力达到1394kN以上；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3.0.2%屈服力达到整根钢绞线实际最大力的85%以上。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4.伸长率指标实测值达到了4.0%以上，高于国家标准普通钢绞线3.5%的指标要求；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5.伸直性为2-3mm，低于国家及行业标准要求的≤25mm。</w:t>
            </w:r>
          </w:p>
        </w:tc>
      </w:tr>
      <w:tr w14:paraId="6B2DC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5D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3E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柔性承插式钢塑复合管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04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1、钢管外聚乙烯内环氧树脂，钢管外形尺寸精度高，定尺长度范围广3000-7500nmi；结合强度1.5MPa。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2、PE涂塑管涂塑层附着力≥30 N/cm、EP涂塑管附着力≤2级，使用寿命超过20年。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3、耐环境应为开裂条件＞1000h，拉伸屈服强度达到22MPa，拉伸断裂强度达500%，脆化温度＜-90℃，挠曲摸量达到760Mpa。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4、卫生指标优于《生活饮用水输送配水设备及防护材料卫生安全评价规范》的要求，可输送净水或热水（温度≤70℃）。</w:t>
            </w:r>
          </w:p>
        </w:tc>
      </w:tr>
      <w:tr w14:paraId="30E39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C8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DE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高强度镀锌钢绞线用盘条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44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抗拉强度≥1350Mpa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断面收缩率≥30%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索氏体含量应≥90%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夹杂物≤1.0级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网状渗碳体≤1.0级</w:t>
            </w:r>
          </w:p>
        </w:tc>
      </w:tr>
      <w:tr w14:paraId="6EF74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8D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9D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新一代高速钢（粉末冶金用新一代高速钢粉末）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9D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1、氧含量值：≤800PPM；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2、松装密度值：2.45—2.65g/cm</w:t>
            </w:r>
            <w:r>
              <w:rPr>
                <w:rStyle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3、粉末硬度值：180—220HV；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4、成品硬度值：65—68HRC；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5、烧结后硬度值：70—75HRA。</w:t>
            </w:r>
          </w:p>
        </w:tc>
      </w:tr>
      <w:tr w14:paraId="43484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6F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五、先进化工</w:t>
            </w:r>
          </w:p>
        </w:tc>
      </w:tr>
      <w:tr w14:paraId="1C972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BA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C0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 ,2,-亚甲基-二(4-特辛基-6-苯并三唑基)苯酚（简称RIASORB UV-360）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4D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淡黄色粉末，溶解后澄清透明；产品有效含量：有效含量 ≥98.0%；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产品透光率：460nm≥97.0%，500nm≥98.0%；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产品熔点：192.0-198.0</w:t>
            </w:r>
          </w:p>
        </w:tc>
      </w:tr>
      <w:tr w14:paraId="78D79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22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1C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3,3',4,4'-二苯甲酮四甲酸二酐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E5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产品品质共监控17项指标，其中严格管控指标为如下7项：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液相含量&gt;99.5%，色度&lt;5，干燥失重&lt;0.5%，单个金属离子&lt;1ppm，熔点220-227℃，溶残&lt;0.3%，残酸&lt;0.5%。</w:t>
            </w:r>
          </w:p>
        </w:tc>
      </w:tr>
      <w:tr w14:paraId="5AC5C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AC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A0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纳米气凝胶绝热保温涂料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2D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1.导热系数≤0.035 W/（m·K）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2.耐高温≥600℃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3.总热值PCS≤2.2MJ/kg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4.抗拉强度＞1MPa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5.粘结强度≥1.45MPa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6.干燥时间（表干）≤3h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7.甲醛含量≤18mg/kg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8.voc含量≤23g/L</w:t>
            </w:r>
          </w:p>
        </w:tc>
      </w:tr>
      <w:tr w14:paraId="324CB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78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9F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阻燃系列ABS树脂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88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FR-11：冲击≥140J/m（23℃，3.2mm，50%湿度），阻燃级别（UL94,1.5mm）：V-0，熔体流速（220℃，10kg）≥45g/10min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FR11H：冲击≥180J/m（23℃，3.2mm，50%湿度），阻燃级别（UL94,1.5mm）：V-0，熔体流速（220℃，10kg）≥40g/10min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FR-215：冲击≥180J/m（23℃，3.2mm，50%湿度），阻燃级别（UL94,1.5mm）：V-0，熔体流速（220℃，10kg）≥15g/10min</w:t>
            </w:r>
          </w:p>
        </w:tc>
      </w:tr>
      <w:tr w14:paraId="24B30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B3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E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油井水泥用自愈合剂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F8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1.适应温度：25~180℃；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2.自愈合剂膨胀率（煤油）：≥20%；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3.愈合前后水泥石渗透率下降率：≥95%（煤油，25℃），≥80%（甲烷，70℃）。</w:t>
            </w:r>
          </w:p>
        </w:tc>
      </w:tr>
      <w:tr w14:paraId="23606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FB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4E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功能性树脂基阻隔防爆材料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75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依据行业内阻隔防爆材料相关标准要求，该产品主要关键性能技术参数有：①体积电阻率≤1.0×1010Ω.cm；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②燃烧等级：不低于UL94 V-0级；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③相容性能：与烃类燃料等接触介质在一定温度共存后，不引起材料性能与油品品质的变化；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④防爆能力：燃爆增压值≤0.14Mpa；静爆与烤燃试验中不发生二次爆炸；动爆试验中高温持续时间降低率不低于70%且油桶毁伤容积降低率不低于70%。</w:t>
            </w:r>
          </w:p>
        </w:tc>
      </w:tr>
      <w:tr w14:paraId="23B75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4F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FA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ANYLON 轮胎内支撑总成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A2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ANYLON TM2020 牌号的基本性：硬度 68D；拉升强 33.4Mpa；常温冲击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强度 82KJ/m2；摩擦系数 0.34。</w:t>
            </w:r>
          </w:p>
        </w:tc>
      </w:tr>
      <w:tr w14:paraId="19822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09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CC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芯片封装材料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19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1、符合Rohs环保要求；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2、墨色均一:0.3mm薄片色差△E≤1；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3、高可靠性、耐潮气性能：Tg：135±10℃；CTE：α1&lt;70ppm;α2&lt;200ppm;氯离子&lt;100ppm;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4、光学耐候性：UV 365nm*70℃*1hrs，黄化色差&lt;1;</w:t>
            </w:r>
          </w:p>
        </w:tc>
      </w:tr>
      <w:tr w14:paraId="297C9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51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1A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高纯电子级溴化氢（化学式HBr）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65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高纯电子级溴化氢技术性能指标：99.999%（5N）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气相杂质指标：1.N</w:t>
            </w:r>
            <w:r>
              <w:rPr>
                <w:rStyle w:val="26"/>
                <w:rFonts w:eastAsia="仿宋"/>
                <w:lang w:val="en-US" w:eastAsia="zh-CN" w:bidi="ar"/>
              </w:rPr>
              <w:t>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&lt;2ppmv 2.O</w:t>
            </w:r>
            <w:r>
              <w:rPr>
                <w:rStyle w:val="26"/>
                <w:rFonts w:eastAsia="仿宋"/>
                <w:lang w:val="en-US" w:eastAsia="zh-CN" w:bidi="ar"/>
              </w:rPr>
              <w:t>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&lt;1ppmv 3.CO&lt;0.5ppmv 4.H</w:t>
            </w:r>
            <w:r>
              <w:rPr>
                <w:rStyle w:val="26"/>
                <w:rFonts w:eastAsia="仿宋"/>
                <w:lang w:val="en-US" w:eastAsia="zh-CN" w:bidi="ar"/>
              </w:rPr>
              <w:t>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&lt;10ppmv 5. CO</w:t>
            </w:r>
            <w:r>
              <w:rPr>
                <w:rStyle w:val="26"/>
                <w:rFonts w:eastAsia="仿宋"/>
                <w:lang w:val="en-US" w:eastAsia="zh-CN" w:bidi="ar"/>
              </w:rPr>
              <w:t>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&lt;1ppmv 6.H</w:t>
            </w:r>
            <w:r>
              <w:rPr>
                <w:rStyle w:val="26"/>
                <w:rFonts w:eastAsia="仿宋"/>
                <w:lang w:val="en-US" w:eastAsia="zh-CN" w:bidi="ar"/>
              </w:rPr>
              <w:t>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O&lt;1ppmv 7.THC as CH</w:t>
            </w:r>
            <w:r>
              <w:rPr>
                <w:rStyle w:val="26"/>
                <w:rFonts w:eastAsia="仿宋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&lt;1ppmv 8. HCl&lt;10ppmv； 金属杂质指标： 1. Al&lt;10 ppbw 2. Ca&lt;10ppbw 3. Co&lt;5ppbw 4. Cr&lt;50ppbw 5. Cu&lt;10ppbw 6. Fe&lt;200ppbw 7. Mg&lt;10ppbw 8. Mn&lt;2ppbw 9. Na&lt;20ppbw 10. Ni&lt;50ppbw 11. Zn&lt;5ppbw</w:t>
            </w:r>
          </w:p>
        </w:tc>
      </w:tr>
      <w:tr w14:paraId="25478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99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85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高纯电子级六氟-1,3-丁二烯（化学式C4F6）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C9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高纯电子级六氟-1,3-丁二烯技术性能指标：99.99%（5N）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关键杂质组成： H</w:t>
            </w:r>
            <w:r>
              <w:rPr>
                <w:rStyle w:val="26"/>
                <w:rFonts w:eastAsia="仿宋"/>
                <w:lang w:val="en-US" w:eastAsia="zh-CN" w:bidi="ar"/>
              </w:rPr>
              <w:t>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≤5ppm; O</w:t>
            </w:r>
            <w:r>
              <w:rPr>
                <w:rStyle w:val="26"/>
                <w:rFonts w:eastAsia="仿宋"/>
                <w:lang w:val="en-US" w:eastAsia="zh-CN" w:bidi="ar"/>
              </w:rPr>
              <w:t>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+Ar≤5ppm; N</w:t>
            </w:r>
            <w:r>
              <w:rPr>
                <w:rStyle w:val="26"/>
                <w:rFonts w:eastAsia="仿宋"/>
                <w:lang w:val="en-US" w:eastAsia="zh-CN" w:bidi="ar"/>
              </w:rPr>
              <w:t>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≤20ppm; CO≤5ppm; CO</w:t>
            </w:r>
            <w:r>
              <w:rPr>
                <w:rStyle w:val="26"/>
                <w:rFonts w:eastAsia="仿宋"/>
                <w:lang w:val="en-US" w:eastAsia="zh-CN" w:bidi="ar"/>
              </w:rPr>
              <w:t>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≤5ppm; OOC(Other Organics Content) ≤200ppm; H</w:t>
            </w:r>
            <w:r>
              <w:rPr>
                <w:rStyle w:val="26"/>
                <w:rFonts w:eastAsia="仿宋"/>
                <w:lang w:val="en-US" w:eastAsia="zh-CN" w:bidi="ar"/>
              </w:rPr>
              <w:t>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O≤10ppm; HF≤1ppm</w:t>
            </w:r>
          </w:p>
        </w:tc>
      </w:tr>
      <w:tr w14:paraId="264DC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25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六、生物医用及生物降解材料</w:t>
            </w:r>
          </w:p>
        </w:tc>
      </w:tr>
      <w:tr w14:paraId="00EB9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7C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D5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纳米纤维素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5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1、纳米纤维素直径≤20nm；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2、纳米纤维素铅（Pb）/总砷（以As计）含量≤2.0mg/kg；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3、纳米纤维素1%固含凝胶电荷量≥2.0；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4、纳米纤维素1%固含凝胶电导率≤100μs/cm；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5、纳米纤维素1%固含凝胶菌落总数≤100cfu/g。</w:t>
            </w:r>
          </w:p>
        </w:tc>
      </w:tr>
      <w:tr w14:paraId="2A66B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A5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66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菌丝体纯素皮革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B5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菌丝体纤维皮革成品的主要指标：纯菌丝纤维厚度&gt;1mm、拉伸强度&gt;120N、抗张强度&gt;7MP、撕裂强度&gt;20N</w:t>
            </w:r>
          </w:p>
        </w:tc>
      </w:tr>
      <w:tr w14:paraId="08667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84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4A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阳离子脂质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B1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产品纯度≥ 99%；产品内毒素≤0.1 EU/mg；微生物限度≤10 CFU/g；重金属含量 &lt; 10ppm</w:t>
            </w:r>
          </w:p>
        </w:tc>
      </w:tr>
      <w:tr w14:paraId="0E71F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B0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80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氧化锆铌合金金属陶瓷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B0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氧化陶瓷膜厚度≥5 μm，硬度≥1000 HV/0.05，陶瓷膜失效临界载荷 LC2≥20 N；关节假体磨损试验（500 万次循环），聚乙烯衬垫磨损量低于 8.0 mg/MC。金属离子析出实验，锆离子析出量≤15 </w:t>
            </w:r>
            <w:r>
              <w:rPr>
                <w:rStyle w:val="26"/>
                <w:rFonts w:eastAsia="仿宋"/>
                <w:lang w:val="en-US" w:eastAsia="zh-CN" w:bidi="ar"/>
              </w:rPr>
              <w:t>µ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g/L，铌离子析出量≤0.8 </w:t>
            </w:r>
            <w:r>
              <w:rPr>
                <w:rStyle w:val="26"/>
                <w:rFonts w:eastAsia="仿宋"/>
                <w:lang w:val="en-US" w:eastAsia="zh-CN" w:bidi="ar"/>
              </w:rPr>
              <w:t>µ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g/L。材料生物安全性符合国家标准GB/T 16886 标准</w:t>
            </w:r>
          </w:p>
        </w:tc>
      </w:tr>
      <w:tr w14:paraId="3C974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6A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七、前沿新材料</w:t>
            </w:r>
          </w:p>
        </w:tc>
      </w:tr>
      <w:tr w14:paraId="52BC2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13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3C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氢氟醚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42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氢氟醚产品纯度&gt;99.5%，含水量&lt;0.4%，氟离子浓度&lt;5ppm。</w:t>
            </w:r>
          </w:p>
        </w:tc>
      </w:tr>
      <w:tr w14:paraId="40590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31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EB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全氟聚醚流体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EF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全氟聚醚流体沸点≥125℃，介电常数（25℃，1 KHz）≤2，运动粘度（25℃）&lt;5cst，蒸汽压（25℃）&lt;5 torr。</w:t>
            </w:r>
          </w:p>
        </w:tc>
      </w:tr>
      <w:tr w14:paraId="498D6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F8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44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新型微晶化 BOPP 热封膜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86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热封强度范围：3～13.6N/15mm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拉伸强度(纵/横)可达到 130/317Mpa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透明度≥92.1%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雾度≦0.9</w:t>
            </w:r>
          </w:p>
        </w:tc>
      </w:tr>
      <w:tr w14:paraId="18869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74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AB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高磁导低损耗纳米晶软磁材料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E9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1、100K 磁导率大于4.5万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2、初始磁导率可高达25万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3、纳米晶磁环组件在灌封后，-40°C~150°C 温度循环下，量产变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化率极优，可控制在 5%内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4、最好的应力稳定性：在变形量保持 80%情况下平均感量不变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5、饱和磁感应强度：1.56(T)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6、矫顽力：2.4(A/M)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7、电阻率：130(μΩ.cm)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8、10kHz0.3V ＞15uH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9、100kHz0.3V ＞10uH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10、600kHz0.3V ＞15Ω</w:t>
            </w:r>
          </w:p>
        </w:tc>
      </w:tr>
      <w:tr w14:paraId="1E9C4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39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6C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玻璃基超结构光学材料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E8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1.玻璃晶圆厚度小于500um的12寸玻璃晶圆超表面量产技术。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2.红外波段微纳结构深宽比&gt;8:1、最小直径90nm、侧壁角度&gt;88度。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3.可见光波段微纳结构深宽比&gt;20:1、最小直径45nm、侧壁角度&gt;85度</w:t>
            </w:r>
          </w:p>
        </w:tc>
      </w:tr>
      <w:tr w14:paraId="391DE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46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A5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石墨烯改性防腐涂料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D7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耐人工加速老化（UVB）达到6800h；油性防腐体系：耐中性盐雾实验≥4000h，体系耐盐雾≥10000h，附着力级别1级或0级，耐冲击≥50cm；导静电：表面电阻率和体积电阻率为 4×105 ～109 Ω·m。）</w:t>
            </w:r>
          </w:p>
        </w:tc>
      </w:tr>
      <w:tr w14:paraId="1521A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59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八、新型能源材料</w:t>
            </w:r>
          </w:p>
        </w:tc>
      </w:tr>
      <w:tr w14:paraId="59BE1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D5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E6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超薄耐高温陶瓷涂覆隔膜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59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厚度：≤3um;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热收缩: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（150℃ 1H）:MD&lt;2.5%,TD&lt;2.0%;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（180℃1H）:MD&lt;3.0%,TD&lt;3.0%;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隔膜孔隙率≥50%</w:t>
            </w:r>
          </w:p>
        </w:tc>
      </w:tr>
      <w:tr w14:paraId="515BC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81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23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钠离子电池正极材料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3F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（1）0.1C 首次可逆比容量：165mAh/g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（2）0.1C 首次充放电效率：95.3%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（3）0.5C/0.1C 倍率：99.5%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（4）1C/0.1C 倍率：98.6%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（5）2C/0.1C 倍率：97.5%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（6）常温 1C 循环 50 圈保持率：98.6%</w:t>
            </w:r>
          </w:p>
        </w:tc>
      </w:tr>
      <w:tr w14:paraId="5D9E8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43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E7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筛分型碳负极材料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08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克容量&gt;400 mAh/g、首次库仑效率&gt;90%、快充性能（6C保持率高于80%）、压实密度&gt;0.9 g/cm3、低温性能（零下40度保持率高于80%）、能量密度（电芯单体高于180 Wh/kg）、安全性（快充、低温条件下不析钠）</w:t>
            </w:r>
          </w:p>
        </w:tc>
      </w:tr>
      <w:tr w14:paraId="34B01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1D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09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高电压钴酸锂（HVLCO）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F4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首次放电比容量≥192.5 mAh/g，首次充放电效率≥92%，扣式电池45℃高温循环保持率≥75%(4.55V，50周)</w:t>
            </w:r>
          </w:p>
        </w:tc>
      </w:tr>
      <w:tr w14:paraId="18CBF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FC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F2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镍钴锰酸锂三元材料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94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0.05C克容量≥230mAh/g（0.2C克容量≥210mAh/g）；放电平台≥3.6V；常温循环寿命≥2000周；压实密度≥3.6g/cm3</w:t>
            </w:r>
          </w:p>
        </w:tc>
      </w:tr>
      <w:tr w14:paraId="61EF8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08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C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中空结构超高功率NCM811正极材料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F9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正极材料比容量202.3mAh/g；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首次充放电效率88.14%；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50次循环保持率97.8%；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制备的实效电池100C脉冲放电1S，截止电压达到3.178V，具备150C脉冲放电能力。</w:t>
            </w:r>
          </w:p>
        </w:tc>
      </w:tr>
      <w:tr w14:paraId="6C751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E2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56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12英寸单晶硅片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0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直径(mm)：295；边长（mm）：210；厚度（um）：110-180；总厚度变化（um）≦30；翘曲度（um）：≦50；弯曲度（um）≦50；表面粗糙度（um）≤15.</w:t>
            </w:r>
          </w:p>
        </w:tc>
      </w:tr>
      <w:tr w14:paraId="3073A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7F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九、先进无机非金属</w:t>
            </w:r>
          </w:p>
        </w:tc>
      </w:tr>
      <w:tr w14:paraId="4E454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28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41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热解氮化硼板材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B9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纯度≥99.9995%，电阻率≥1.0x10</w:t>
            </w:r>
            <w:r>
              <w:rPr>
                <w:rStyle w:val="24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Ω·m，拉伸强度≥112MPa，密度1.9-2.2g/cm</w:t>
            </w:r>
            <w:r>
              <w:rPr>
                <w:rStyle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 w14:paraId="5A4F0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C4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67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热解氮化硼坩埚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CC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纯度≥99.9995%，金属杂质&lt;0.5ppm，拉伸强度≥112MPa，弯曲强度≥173MPa。</w:t>
            </w:r>
          </w:p>
        </w:tc>
      </w:tr>
      <w:tr w14:paraId="0F053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A0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D1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超细粒度金刚石复合片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68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硬度与耐磨性：超细粒度金刚石微粉的使用，使得复合片中的金刚石含量高达99%，硬度极高。其努氏硬度可达到（6.5\~7）×10^4兆帕，甚至更高。耐磨性一般为硬质合金的60\~80倍，在切削硬度较高的（HV＞1500）非金属材料时，刀具耐用度极高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2.导热性：金刚石的导热系数为146W/M·K，是硬质合金的1.5\~7倍，可以显著降低切削区的温度，提高刀具耐用度。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3.摩擦系数：金刚石与有色金属的摩擦系数为0.1\~0.3，而硬质合金与有色金属的摩擦系数是0.3\~0.6，使用PDC刀具可降低切削力和切削温度约1/2\~1/3。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4.强度与韧性：由于有韧性较高的硬质合金支撑，其复合抗弯强度可达1500Mpa，使刀具的抗弯强度高，耐用度成几十倍至几百倍提高。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5.线膨胀系数：金刚石的线膨胀系数很小（0.9\~1.18×10(-6)mm/mm·℃），约为一般钢的1/10，而且由于刀刃锋利，已加工表面冷硬度现象小，为硬质合金刀具的1/3左右，加工精度高。</w:t>
            </w:r>
          </w:p>
        </w:tc>
      </w:tr>
      <w:tr w14:paraId="75940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7C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8D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气凝胶保温膏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38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导热率〔W/(m·K)〕≤0.045；燃烧性能：A1级；耐冻融循环性（次）≥20；耐水性（h）≥30；涂层厚度（mm）：任意；材料性状：膏；粘结强度（mpa）：0.20；抗压强度（mpa）：0.35；抗弯性挠曲L/100 ：涂层不起层，不脱落；抗振性挠曲L/200：涂层不起层，不脱落；样品自由落地：1M，不损坏；干燥时间（h.mm）：表干2，实干24。</w:t>
            </w:r>
          </w:p>
        </w:tc>
      </w:tr>
      <w:tr w14:paraId="079E8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57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C6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新型高性能宽兼容性纳米基导电浆料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D7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 导电性：电阻率低至1Ω·cm。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 流平性：在涂料中不影响重要的指标流平性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 兼容性：可兼容各类树脂（PP、环氧、聚氨酯、丙烯等）。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 稳定性：1年内无明显衰减。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 分散性：加入到基材中，简单分散即可均匀分布。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 可加工性：较强的二次加工性，不限制涂装方式。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 阻值可调节：添加不同量可得到不同电阻值。</w:t>
            </w:r>
          </w:p>
        </w:tc>
      </w:tr>
      <w:tr w14:paraId="150D6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F4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00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BiM聚空心硅珠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44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粒径范围：0.1-4mm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堆积密度：160-400kg/m</w:t>
            </w:r>
            <w:r>
              <w:rPr>
                <w:rStyle w:val="26"/>
                <w:rFonts w:eastAsia="仿宋"/>
                <w:lang w:val="en-US" w:eastAsia="zh-CN" w:bidi="ar"/>
              </w:rPr>
              <w:t>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筒压强度：1.2-2.8N/m㎡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pH值：9-12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含湿量：≤0.5%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软化点：700℃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导热系数：0.04-0.06W/(m·K)</w:t>
            </w:r>
          </w:p>
        </w:tc>
      </w:tr>
      <w:tr w14:paraId="7620F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AF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十、高性能纤维及复合材料</w:t>
            </w:r>
          </w:p>
        </w:tc>
      </w:tr>
      <w:tr w14:paraId="702D7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A9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AA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碳纳米硅酸盐复合防火玻璃系统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7F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耐火隔热性、耐火完整性≥3小时、42.3℃-48.9℃耐紫外线100h、 -20℃耐寒6h、空气隔声量45db</w:t>
            </w:r>
          </w:p>
        </w:tc>
      </w:tr>
      <w:tr w14:paraId="3EBFD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01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E4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碳碳复合材料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40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1、2000℃、40兆帕以上环境应用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2、产品密度：批量稳定做到1.5以上，最高可达1.8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3、耐高温、耐腐蚀、导电导热性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4、比重只有钢材的五分之一左右，但强度可以达到钢材的5～7倍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5、力学拉伸强度:≥160MPA</w:t>
            </w:r>
          </w:p>
        </w:tc>
      </w:tr>
      <w:tr w14:paraId="30F59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1A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83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航空航天及应急救援领域的高性能TPU复合材料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C4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1.剥离强力 N/25mm：经向：500；纬向：350；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2.梯形撕破 N：经向：52；纬向：46；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3.拉伸强力 N/5cm：经向：1600；纬向:1100；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4.压降浮力保持率≥99%；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5.色牢度5级。</w:t>
            </w:r>
          </w:p>
        </w:tc>
      </w:tr>
      <w:tr w14:paraId="2F85A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2F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D5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PTFE 玻纤复合板材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7F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1.聚四氟乙烯板材与玻纤布剥离强度：3.0-6.2 kN/m;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 密度：2.168-2.181 g/cm</w:t>
            </w:r>
            <w:r>
              <w:rPr>
                <w:rStyle w:val="25"/>
                <w:lang w:val="en-US" w:eastAsia="zh-CN" w:bidi="ar"/>
              </w:rPr>
              <w:t>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3.宽度；＞1100mm；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4.长度：＞30m；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5.厚度；＞2.4mm。</w:t>
            </w:r>
          </w:p>
        </w:tc>
      </w:tr>
      <w:tr w14:paraId="038AA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40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4A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中空纤维纳滤膜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DA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产水通量17.5-20LMH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脱盐率   30%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氨氮去除率 83%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硫酸根去除率80%-90%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硬度去除率  60-70%</w:t>
            </w:r>
          </w:p>
        </w:tc>
      </w:tr>
      <w:tr w14:paraId="177B2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39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5A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新能源电池包用阻燃聚烯烃</w:t>
            </w:r>
          </w:p>
        </w:tc>
        <w:tc>
          <w:tcPr>
            <w:tcW w:w="10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A7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拉伸强度：≥75.6 MPa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弯曲强度：≥106.5MPa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弯曲模量：≥5500MPa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悬臂梁缺口冲击强度：≥14.0kJ/㎡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烟密度等级SDR：≤40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耐烧蚀（1300℃火焰，KINGFA(2.5mm方板)）：10min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燃烧性能：5VA(1.50mm)</w:t>
            </w:r>
          </w:p>
        </w:tc>
      </w:tr>
    </w:tbl>
    <w:p w14:paraId="30B72DA1">
      <w:pPr>
        <w:rPr>
          <w:rFonts w:hint="eastAsia"/>
          <w:lang w:val="en-US" w:eastAsia="zh-CN"/>
        </w:rPr>
      </w:pPr>
    </w:p>
    <w:p w14:paraId="705CC4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576E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F8C1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9568C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0D36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F5596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C7FA4E"/>
    <w:p w14:paraId="5C4EA657">
      <w:pPr>
        <w:keepNext w:val="0"/>
        <w:keepLines w:val="0"/>
        <w:pageBreakBefore w:val="0"/>
        <w:tabs>
          <w:tab w:val="left" w:pos="8643"/>
        </w:tabs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ind w:right="201" w:rightChars="100" w:firstLine="201" w:firstLineChars="100"/>
        <w:textAlignment w:val="auto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587" w:right="2098" w:bottom="1474" w:left="1984" w:header="851" w:footer="1077" w:gutter="0"/>
      <w:pgNumType w:fmt="numberInDash" w:start="1"/>
      <w:cols w:space="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2DF10">
    <w:pPr>
      <w:pStyle w:val="8"/>
      <w:framePr w:w="1310" w:h="567" w:hRule="exact" w:wrap="around" w:vAnchor="page" w:hAnchor="margin" w:xAlign="outside" w:y="15140"/>
      <w:spacing w:line="280" w:lineRule="exact"/>
      <w:jc w:val="center"/>
      <w:rPr>
        <w:rStyle w:val="15"/>
        <w:rFonts w:ascii="宋体" w:hAnsi="宋体"/>
        <w:sz w:val="28"/>
        <w:szCs w:val="28"/>
      </w:rPr>
    </w:pPr>
    <w:r>
      <w:rPr>
        <w:rStyle w:val="15"/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Style w:val="15"/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- 3 -</w:t>
    </w:r>
    <w:r>
      <w:rPr>
        <w:rStyle w:val="15"/>
        <w:rFonts w:ascii="宋体" w:hAnsi="宋体"/>
        <w:sz w:val="28"/>
        <w:szCs w:val="28"/>
      </w:rPr>
      <w:fldChar w:fldCharType="end"/>
    </w:r>
  </w:p>
  <w:p w14:paraId="30B1D996"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44F3"/>
    <w:rsid w:val="00020C56"/>
    <w:rsid w:val="00023CF7"/>
    <w:rsid w:val="00046F69"/>
    <w:rsid w:val="00047EED"/>
    <w:rsid w:val="0006656E"/>
    <w:rsid w:val="00072218"/>
    <w:rsid w:val="00083F8C"/>
    <w:rsid w:val="000A4124"/>
    <w:rsid w:val="000B6B4C"/>
    <w:rsid w:val="000B7FB4"/>
    <w:rsid w:val="000C4443"/>
    <w:rsid w:val="000D5AEF"/>
    <w:rsid w:val="000D5F7A"/>
    <w:rsid w:val="00100C4E"/>
    <w:rsid w:val="001032D1"/>
    <w:rsid w:val="00107027"/>
    <w:rsid w:val="00121467"/>
    <w:rsid w:val="00124F65"/>
    <w:rsid w:val="00163844"/>
    <w:rsid w:val="00166523"/>
    <w:rsid w:val="00194FE5"/>
    <w:rsid w:val="001A2DE2"/>
    <w:rsid w:val="001C4BA3"/>
    <w:rsid w:val="001D4F6B"/>
    <w:rsid w:val="001E6118"/>
    <w:rsid w:val="001F0FB4"/>
    <w:rsid w:val="001F2E84"/>
    <w:rsid w:val="001F4533"/>
    <w:rsid w:val="001F581A"/>
    <w:rsid w:val="00212C15"/>
    <w:rsid w:val="0021602F"/>
    <w:rsid w:val="00223CC7"/>
    <w:rsid w:val="00224AC8"/>
    <w:rsid w:val="00224C9C"/>
    <w:rsid w:val="002305B4"/>
    <w:rsid w:val="00235CB0"/>
    <w:rsid w:val="00236910"/>
    <w:rsid w:val="00240AAF"/>
    <w:rsid w:val="00263FEC"/>
    <w:rsid w:val="00265288"/>
    <w:rsid w:val="00284EA7"/>
    <w:rsid w:val="00290F18"/>
    <w:rsid w:val="002A125B"/>
    <w:rsid w:val="002A2CE4"/>
    <w:rsid w:val="002A7BE3"/>
    <w:rsid w:val="002C182A"/>
    <w:rsid w:val="002C284E"/>
    <w:rsid w:val="002C4980"/>
    <w:rsid w:val="002E404E"/>
    <w:rsid w:val="00302117"/>
    <w:rsid w:val="00307012"/>
    <w:rsid w:val="00317A00"/>
    <w:rsid w:val="00324738"/>
    <w:rsid w:val="00344FFC"/>
    <w:rsid w:val="00351C9A"/>
    <w:rsid w:val="003564B8"/>
    <w:rsid w:val="0039400E"/>
    <w:rsid w:val="003A0AC9"/>
    <w:rsid w:val="003A3DA5"/>
    <w:rsid w:val="003A4D68"/>
    <w:rsid w:val="003B38AB"/>
    <w:rsid w:val="003D38DC"/>
    <w:rsid w:val="003E2E59"/>
    <w:rsid w:val="003E737B"/>
    <w:rsid w:val="003F4947"/>
    <w:rsid w:val="0040761F"/>
    <w:rsid w:val="00411811"/>
    <w:rsid w:val="00427B6B"/>
    <w:rsid w:val="00430BE2"/>
    <w:rsid w:val="00432DCC"/>
    <w:rsid w:val="00437C63"/>
    <w:rsid w:val="004405C3"/>
    <w:rsid w:val="004419D8"/>
    <w:rsid w:val="00442A6F"/>
    <w:rsid w:val="0045073E"/>
    <w:rsid w:val="00450CEC"/>
    <w:rsid w:val="00451077"/>
    <w:rsid w:val="0045180F"/>
    <w:rsid w:val="00454417"/>
    <w:rsid w:val="004655FB"/>
    <w:rsid w:val="0047071B"/>
    <w:rsid w:val="00470A0A"/>
    <w:rsid w:val="004A2739"/>
    <w:rsid w:val="004B0A1A"/>
    <w:rsid w:val="004B5B63"/>
    <w:rsid w:val="004C289E"/>
    <w:rsid w:val="004C3631"/>
    <w:rsid w:val="004C5EB6"/>
    <w:rsid w:val="004C6787"/>
    <w:rsid w:val="004C734D"/>
    <w:rsid w:val="004D26C0"/>
    <w:rsid w:val="004E065E"/>
    <w:rsid w:val="004E1747"/>
    <w:rsid w:val="004F3D93"/>
    <w:rsid w:val="00506EAE"/>
    <w:rsid w:val="0055024E"/>
    <w:rsid w:val="00560A51"/>
    <w:rsid w:val="00561059"/>
    <w:rsid w:val="0057569C"/>
    <w:rsid w:val="0058053D"/>
    <w:rsid w:val="00584234"/>
    <w:rsid w:val="005860B8"/>
    <w:rsid w:val="005A1E09"/>
    <w:rsid w:val="005A332F"/>
    <w:rsid w:val="005B4685"/>
    <w:rsid w:val="005C7B51"/>
    <w:rsid w:val="005D36C2"/>
    <w:rsid w:val="005E6A9B"/>
    <w:rsid w:val="005F0582"/>
    <w:rsid w:val="005F0A0C"/>
    <w:rsid w:val="006048F6"/>
    <w:rsid w:val="006050FD"/>
    <w:rsid w:val="00606809"/>
    <w:rsid w:val="00607A73"/>
    <w:rsid w:val="006222EE"/>
    <w:rsid w:val="006225AD"/>
    <w:rsid w:val="00627D66"/>
    <w:rsid w:val="0064073B"/>
    <w:rsid w:val="00643A09"/>
    <w:rsid w:val="00647C1A"/>
    <w:rsid w:val="00653696"/>
    <w:rsid w:val="00656B26"/>
    <w:rsid w:val="00663A31"/>
    <w:rsid w:val="0067276C"/>
    <w:rsid w:val="006739FC"/>
    <w:rsid w:val="00677C1D"/>
    <w:rsid w:val="00677D79"/>
    <w:rsid w:val="00686FF8"/>
    <w:rsid w:val="006871A3"/>
    <w:rsid w:val="00693587"/>
    <w:rsid w:val="006A05AB"/>
    <w:rsid w:val="006A2FC7"/>
    <w:rsid w:val="006B0976"/>
    <w:rsid w:val="006B12A8"/>
    <w:rsid w:val="006B7440"/>
    <w:rsid w:val="006D39AD"/>
    <w:rsid w:val="006D534F"/>
    <w:rsid w:val="006E2889"/>
    <w:rsid w:val="00700C30"/>
    <w:rsid w:val="00707A04"/>
    <w:rsid w:val="00710A82"/>
    <w:rsid w:val="00711092"/>
    <w:rsid w:val="00711FD0"/>
    <w:rsid w:val="00734B13"/>
    <w:rsid w:val="00735301"/>
    <w:rsid w:val="00736EB7"/>
    <w:rsid w:val="00741BBD"/>
    <w:rsid w:val="00754CAD"/>
    <w:rsid w:val="00756732"/>
    <w:rsid w:val="007615B2"/>
    <w:rsid w:val="007640B0"/>
    <w:rsid w:val="00780B93"/>
    <w:rsid w:val="007B2D83"/>
    <w:rsid w:val="007D54E9"/>
    <w:rsid w:val="007E0ACD"/>
    <w:rsid w:val="007E114E"/>
    <w:rsid w:val="00801FC9"/>
    <w:rsid w:val="00803B03"/>
    <w:rsid w:val="0080438F"/>
    <w:rsid w:val="0081210F"/>
    <w:rsid w:val="0082123D"/>
    <w:rsid w:val="00830F62"/>
    <w:rsid w:val="00836ABA"/>
    <w:rsid w:val="00840C66"/>
    <w:rsid w:val="00841072"/>
    <w:rsid w:val="008512B8"/>
    <w:rsid w:val="00861F8F"/>
    <w:rsid w:val="008717AD"/>
    <w:rsid w:val="00880AFD"/>
    <w:rsid w:val="00882001"/>
    <w:rsid w:val="0088379F"/>
    <w:rsid w:val="008C1364"/>
    <w:rsid w:val="008D28D9"/>
    <w:rsid w:val="008D303B"/>
    <w:rsid w:val="008D34C1"/>
    <w:rsid w:val="00901F62"/>
    <w:rsid w:val="0090238F"/>
    <w:rsid w:val="00902AD4"/>
    <w:rsid w:val="009210E4"/>
    <w:rsid w:val="00934CBC"/>
    <w:rsid w:val="009412CD"/>
    <w:rsid w:val="009551A0"/>
    <w:rsid w:val="009554E4"/>
    <w:rsid w:val="009634C8"/>
    <w:rsid w:val="009653FA"/>
    <w:rsid w:val="009709D5"/>
    <w:rsid w:val="0097316F"/>
    <w:rsid w:val="00986FD5"/>
    <w:rsid w:val="0098720A"/>
    <w:rsid w:val="00997ACE"/>
    <w:rsid w:val="009A2EC7"/>
    <w:rsid w:val="009A2F05"/>
    <w:rsid w:val="009B117D"/>
    <w:rsid w:val="009B265E"/>
    <w:rsid w:val="009B273F"/>
    <w:rsid w:val="009B62F6"/>
    <w:rsid w:val="009C28DB"/>
    <w:rsid w:val="009C635A"/>
    <w:rsid w:val="009E44F3"/>
    <w:rsid w:val="009E56EE"/>
    <w:rsid w:val="009F59CF"/>
    <w:rsid w:val="00A03A7A"/>
    <w:rsid w:val="00A271FD"/>
    <w:rsid w:val="00A2746E"/>
    <w:rsid w:val="00A324DD"/>
    <w:rsid w:val="00A32528"/>
    <w:rsid w:val="00A441EB"/>
    <w:rsid w:val="00A44E77"/>
    <w:rsid w:val="00A51A80"/>
    <w:rsid w:val="00A51E02"/>
    <w:rsid w:val="00A52BE2"/>
    <w:rsid w:val="00A52D0B"/>
    <w:rsid w:val="00A55425"/>
    <w:rsid w:val="00A640FE"/>
    <w:rsid w:val="00A95AAA"/>
    <w:rsid w:val="00AA5A4E"/>
    <w:rsid w:val="00AC60BF"/>
    <w:rsid w:val="00AC7B35"/>
    <w:rsid w:val="00AE4E9E"/>
    <w:rsid w:val="00AE7366"/>
    <w:rsid w:val="00AF64A3"/>
    <w:rsid w:val="00B04A5D"/>
    <w:rsid w:val="00B063DE"/>
    <w:rsid w:val="00B1133E"/>
    <w:rsid w:val="00B13A78"/>
    <w:rsid w:val="00B22939"/>
    <w:rsid w:val="00B2774B"/>
    <w:rsid w:val="00B36198"/>
    <w:rsid w:val="00B47F31"/>
    <w:rsid w:val="00B50BC0"/>
    <w:rsid w:val="00B7733D"/>
    <w:rsid w:val="00B87CD9"/>
    <w:rsid w:val="00B905BD"/>
    <w:rsid w:val="00B92693"/>
    <w:rsid w:val="00B957BC"/>
    <w:rsid w:val="00BB3DCD"/>
    <w:rsid w:val="00BD18D1"/>
    <w:rsid w:val="00BE1878"/>
    <w:rsid w:val="00C07644"/>
    <w:rsid w:val="00C11C8F"/>
    <w:rsid w:val="00C16B1C"/>
    <w:rsid w:val="00C24191"/>
    <w:rsid w:val="00C3642B"/>
    <w:rsid w:val="00C3667B"/>
    <w:rsid w:val="00C40D18"/>
    <w:rsid w:val="00C462FA"/>
    <w:rsid w:val="00C67352"/>
    <w:rsid w:val="00C74F41"/>
    <w:rsid w:val="00C83EF4"/>
    <w:rsid w:val="00C95D69"/>
    <w:rsid w:val="00CA3159"/>
    <w:rsid w:val="00CA7798"/>
    <w:rsid w:val="00CB0CA7"/>
    <w:rsid w:val="00CC78A6"/>
    <w:rsid w:val="00CE4482"/>
    <w:rsid w:val="00CE6061"/>
    <w:rsid w:val="00CE6DAF"/>
    <w:rsid w:val="00CE70B8"/>
    <w:rsid w:val="00CE7C32"/>
    <w:rsid w:val="00D03E68"/>
    <w:rsid w:val="00D12B43"/>
    <w:rsid w:val="00D5337E"/>
    <w:rsid w:val="00D61729"/>
    <w:rsid w:val="00D66056"/>
    <w:rsid w:val="00D8047C"/>
    <w:rsid w:val="00D83EAB"/>
    <w:rsid w:val="00DB345F"/>
    <w:rsid w:val="00DB6AD6"/>
    <w:rsid w:val="00DC1550"/>
    <w:rsid w:val="00DC18DE"/>
    <w:rsid w:val="00DE39EC"/>
    <w:rsid w:val="00DE75AF"/>
    <w:rsid w:val="00DF710E"/>
    <w:rsid w:val="00E05C24"/>
    <w:rsid w:val="00E15D10"/>
    <w:rsid w:val="00E33700"/>
    <w:rsid w:val="00E34793"/>
    <w:rsid w:val="00E43A68"/>
    <w:rsid w:val="00E43D14"/>
    <w:rsid w:val="00E53B2F"/>
    <w:rsid w:val="00E5598D"/>
    <w:rsid w:val="00E562DD"/>
    <w:rsid w:val="00E6116D"/>
    <w:rsid w:val="00E63ACA"/>
    <w:rsid w:val="00E6431C"/>
    <w:rsid w:val="00E65710"/>
    <w:rsid w:val="00E7395C"/>
    <w:rsid w:val="00E752D1"/>
    <w:rsid w:val="00E822E8"/>
    <w:rsid w:val="00E90EB2"/>
    <w:rsid w:val="00E94D61"/>
    <w:rsid w:val="00EA487E"/>
    <w:rsid w:val="00EB2C93"/>
    <w:rsid w:val="00ED5645"/>
    <w:rsid w:val="00EF6FB6"/>
    <w:rsid w:val="00F029BA"/>
    <w:rsid w:val="00F1314D"/>
    <w:rsid w:val="00F161EF"/>
    <w:rsid w:val="00F21126"/>
    <w:rsid w:val="00F323E9"/>
    <w:rsid w:val="00F479D1"/>
    <w:rsid w:val="00F50C1D"/>
    <w:rsid w:val="00F86262"/>
    <w:rsid w:val="00F86DDA"/>
    <w:rsid w:val="00F9430E"/>
    <w:rsid w:val="00F968EA"/>
    <w:rsid w:val="00F97090"/>
    <w:rsid w:val="00FB3F01"/>
    <w:rsid w:val="00FF1D87"/>
    <w:rsid w:val="010F00DF"/>
    <w:rsid w:val="02084F5D"/>
    <w:rsid w:val="023E3061"/>
    <w:rsid w:val="024C495F"/>
    <w:rsid w:val="03903421"/>
    <w:rsid w:val="03F52F36"/>
    <w:rsid w:val="0400027A"/>
    <w:rsid w:val="04A04DE3"/>
    <w:rsid w:val="04C50E31"/>
    <w:rsid w:val="05055A3F"/>
    <w:rsid w:val="05507174"/>
    <w:rsid w:val="0626158A"/>
    <w:rsid w:val="06652E2F"/>
    <w:rsid w:val="06A37D76"/>
    <w:rsid w:val="06A5196E"/>
    <w:rsid w:val="06A52015"/>
    <w:rsid w:val="06F452FB"/>
    <w:rsid w:val="06F5547D"/>
    <w:rsid w:val="07300CA4"/>
    <w:rsid w:val="07A971BE"/>
    <w:rsid w:val="07BD115B"/>
    <w:rsid w:val="07FD4E15"/>
    <w:rsid w:val="080D1803"/>
    <w:rsid w:val="0877100F"/>
    <w:rsid w:val="08A2586C"/>
    <w:rsid w:val="08EE1BC6"/>
    <w:rsid w:val="094141DD"/>
    <w:rsid w:val="09C008DE"/>
    <w:rsid w:val="0A080562"/>
    <w:rsid w:val="0A0C1FDE"/>
    <w:rsid w:val="0AA104BE"/>
    <w:rsid w:val="0AD30EEB"/>
    <w:rsid w:val="0AD46685"/>
    <w:rsid w:val="0AF91CEB"/>
    <w:rsid w:val="0BC34B06"/>
    <w:rsid w:val="0C136AD7"/>
    <w:rsid w:val="0D687BB9"/>
    <w:rsid w:val="0D7D6ACB"/>
    <w:rsid w:val="0E387385"/>
    <w:rsid w:val="0E406E21"/>
    <w:rsid w:val="0EC33A06"/>
    <w:rsid w:val="0EEB182E"/>
    <w:rsid w:val="0F7B6960"/>
    <w:rsid w:val="0F825754"/>
    <w:rsid w:val="0FDC682E"/>
    <w:rsid w:val="106059B4"/>
    <w:rsid w:val="10A160A3"/>
    <w:rsid w:val="10B10E73"/>
    <w:rsid w:val="10D228E1"/>
    <w:rsid w:val="10DA16D3"/>
    <w:rsid w:val="11561C6F"/>
    <w:rsid w:val="115D607C"/>
    <w:rsid w:val="11D43F9D"/>
    <w:rsid w:val="122A24BF"/>
    <w:rsid w:val="12B61BD1"/>
    <w:rsid w:val="12CC35EC"/>
    <w:rsid w:val="12E4776E"/>
    <w:rsid w:val="13061689"/>
    <w:rsid w:val="13236542"/>
    <w:rsid w:val="13775DFF"/>
    <w:rsid w:val="148E5F9D"/>
    <w:rsid w:val="15137195"/>
    <w:rsid w:val="151763A0"/>
    <w:rsid w:val="1529072A"/>
    <w:rsid w:val="15B94748"/>
    <w:rsid w:val="15C041F8"/>
    <w:rsid w:val="15D75C0F"/>
    <w:rsid w:val="15FD42A7"/>
    <w:rsid w:val="1648436D"/>
    <w:rsid w:val="16BE0A1D"/>
    <w:rsid w:val="173872A1"/>
    <w:rsid w:val="173938C9"/>
    <w:rsid w:val="17731EB0"/>
    <w:rsid w:val="1864513C"/>
    <w:rsid w:val="18B0258F"/>
    <w:rsid w:val="18FC694C"/>
    <w:rsid w:val="1A3724DC"/>
    <w:rsid w:val="1A4B624C"/>
    <w:rsid w:val="1AA45B4D"/>
    <w:rsid w:val="1AD2062F"/>
    <w:rsid w:val="1C433B08"/>
    <w:rsid w:val="1C5F52BA"/>
    <w:rsid w:val="1C8D3B32"/>
    <w:rsid w:val="1D047B55"/>
    <w:rsid w:val="1D0D1D2B"/>
    <w:rsid w:val="1D177142"/>
    <w:rsid w:val="1D522B8E"/>
    <w:rsid w:val="1DB42DA0"/>
    <w:rsid w:val="1DB501E5"/>
    <w:rsid w:val="1E5A3AB9"/>
    <w:rsid w:val="1E8C1136"/>
    <w:rsid w:val="1EC23359"/>
    <w:rsid w:val="1FAA6CD5"/>
    <w:rsid w:val="1FDA3CF1"/>
    <w:rsid w:val="208C3783"/>
    <w:rsid w:val="20F10A51"/>
    <w:rsid w:val="2177180B"/>
    <w:rsid w:val="22A43CEB"/>
    <w:rsid w:val="234328BD"/>
    <w:rsid w:val="234D5856"/>
    <w:rsid w:val="235E6D22"/>
    <w:rsid w:val="23985B9C"/>
    <w:rsid w:val="23E10A14"/>
    <w:rsid w:val="24445D97"/>
    <w:rsid w:val="246F0353"/>
    <w:rsid w:val="24C62984"/>
    <w:rsid w:val="25973D2B"/>
    <w:rsid w:val="263533EB"/>
    <w:rsid w:val="26610901"/>
    <w:rsid w:val="266D6E86"/>
    <w:rsid w:val="26DF5413"/>
    <w:rsid w:val="2723736A"/>
    <w:rsid w:val="28791BD6"/>
    <w:rsid w:val="290E524D"/>
    <w:rsid w:val="295F4F1D"/>
    <w:rsid w:val="29873454"/>
    <w:rsid w:val="29E5438D"/>
    <w:rsid w:val="29EF33A3"/>
    <w:rsid w:val="2A660186"/>
    <w:rsid w:val="2B380764"/>
    <w:rsid w:val="2B755166"/>
    <w:rsid w:val="2B800BF3"/>
    <w:rsid w:val="2BD86356"/>
    <w:rsid w:val="2BF41015"/>
    <w:rsid w:val="2CCB3780"/>
    <w:rsid w:val="2CFC222C"/>
    <w:rsid w:val="2D431118"/>
    <w:rsid w:val="2D6B2D1F"/>
    <w:rsid w:val="2D9944CC"/>
    <w:rsid w:val="2DA54DF3"/>
    <w:rsid w:val="2EB22178"/>
    <w:rsid w:val="2EFC6A27"/>
    <w:rsid w:val="2F85644B"/>
    <w:rsid w:val="301C3926"/>
    <w:rsid w:val="31433694"/>
    <w:rsid w:val="318D2426"/>
    <w:rsid w:val="31B53220"/>
    <w:rsid w:val="31BF75F5"/>
    <w:rsid w:val="32870174"/>
    <w:rsid w:val="32FD575F"/>
    <w:rsid w:val="334E4FB9"/>
    <w:rsid w:val="33AF03FA"/>
    <w:rsid w:val="34B93B3B"/>
    <w:rsid w:val="351E4E4D"/>
    <w:rsid w:val="35862EDA"/>
    <w:rsid w:val="35AD1781"/>
    <w:rsid w:val="35E27E2A"/>
    <w:rsid w:val="36151D63"/>
    <w:rsid w:val="365F0A19"/>
    <w:rsid w:val="3684667D"/>
    <w:rsid w:val="36911017"/>
    <w:rsid w:val="370A4F13"/>
    <w:rsid w:val="374C4CD2"/>
    <w:rsid w:val="37E5675F"/>
    <w:rsid w:val="37F115C8"/>
    <w:rsid w:val="38151DD3"/>
    <w:rsid w:val="3846316A"/>
    <w:rsid w:val="38810B14"/>
    <w:rsid w:val="38A03BD4"/>
    <w:rsid w:val="38BC6E17"/>
    <w:rsid w:val="38E84227"/>
    <w:rsid w:val="39814DDD"/>
    <w:rsid w:val="398C7E87"/>
    <w:rsid w:val="39DF2916"/>
    <w:rsid w:val="3AF1105C"/>
    <w:rsid w:val="3B2C62F0"/>
    <w:rsid w:val="3C13225D"/>
    <w:rsid w:val="3C537C42"/>
    <w:rsid w:val="3E272AF1"/>
    <w:rsid w:val="3E9B1C8D"/>
    <w:rsid w:val="3F602502"/>
    <w:rsid w:val="3F73747C"/>
    <w:rsid w:val="400628D2"/>
    <w:rsid w:val="403C77D3"/>
    <w:rsid w:val="40585E41"/>
    <w:rsid w:val="40AD56A9"/>
    <w:rsid w:val="41E84E52"/>
    <w:rsid w:val="41EC55F2"/>
    <w:rsid w:val="420E0044"/>
    <w:rsid w:val="429A073D"/>
    <w:rsid w:val="42DE4462"/>
    <w:rsid w:val="43832E69"/>
    <w:rsid w:val="44077F85"/>
    <w:rsid w:val="442D754D"/>
    <w:rsid w:val="445F0E4C"/>
    <w:rsid w:val="44682218"/>
    <w:rsid w:val="448D07FA"/>
    <w:rsid w:val="44AF1C5E"/>
    <w:rsid w:val="45162BB2"/>
    <w:rsid w:val="457B3C23"/>
    <w:rsid w:val="45A266DA"/>
    <w:rsid w:val="45AF4D9B"/>
    <w:rsid w:val="462A37D8"/>
    <w:rsid w:val="47CD7559"/>
    <w:rsid w:val="486B7238"/>
    <w:rsid w:val="48E14BC3"/>
    <w:rsid w:val="49001F8E"/>
    <w:rsid w:val="49A87104"/>
    <w:rsid w:val="4A332CC3"/>
    <w:rsid w:val="4A5453BB"/>
    <w:rsid w:val="4A8044CE"/>
    <w:rsid w:val="4ACE0F65"/>
    <w:rsid w:val="4AE00D50"/>
    <w:rsid w:val="4B195EF7"/>
    <w:rsid w:val="4B1B3B49"/>
    <w:rsid w:val="4B2529DE"/>
    <w:rsid w:val="4B897135"/>
    <w:rsid w:val="4B946EF4"/>
    <w:rsid w:val="4BBA68BA"/>
    <w:rsid w:val="4BCE6F41"/>
    <w:rsid w:val="4C55441A"/>
    <w:rsid w:val="4C781884"/>
    <w:rsid w:val="4CF3743C"/>
    <w:rsid w:val="4D263AFD"/>
    <w:rsid w:val="4DD97A3A"/>
    <w:rsid w:val="4DF30DCD"/>
    <w:rsid w:val="4E4B7706"/>
    <w:rsid w:val="4EDF237F"/>
    <w:rsid w:val="4EF608C8"/>
    <w:rsid w:val="4F765DA2"/>
    <w:rsid w:val="4F8B36B9"/>
    <w:rsid w:val="50003E32"/>
    <w:rsid w:val="50127377"/>
    <w:rsid w:val="50603768"/>
    <w:rsid w:val="509E4DB8"/>
    <w:rsid w:val="50B97894"/>
    <w:rsid w:val="50BD3A98"/>
    <w:rsid w:val="50C51B6C"/>
    <w:rsid w:val="50D5727F"/>
    <w:rsid w:val="511F199A"/>
    <w:rsid w:val="5156006E"/>
    <w:rsid w:val="51780588"/>
    <w:rsid w:val="528A332B"/>
    <w:rsid w:val="533A5292"/>
    <w:rsid w:val="533F73C9"/>
    <w:rsid w:val="535F61D6"/>
    <w:rsid w:val="54016987"/>
    <w:rsid w:val="542E0AB4"/>
    <w:rsid w:val="55A239D5"/>
    <w:rsid w:val="568D0465"/>
    <w:rsid w:val="56B014A6"/>
    <w:rsid w:val="570A1A7C"/>
    <w:rsid w:val="571017D7"/>
    <w:rsid w:val="584D2105"/>
    <w:rsid w:val="58814E60"/>
    <w:rsid w:val="59AA7A18"/>
    <w:rsid w:val="59D02688"/>
    <w:rsid w:val="59EF37E5"/>
    <w:rsid w:val="5A30328D"/>
    <w:rsid w:val="5AA7537C"/>
    <w:rsid w:val="5B9C1D0D"/>
    <w:rsid w:val="5C0A4D3C"/>
    <w:rsid w:val="5C155A2F"/>
    <w:rsid w:val="5CBD672D"/>
    <w:rsid w:val="5D080068"/>
    <w:rsid w:val="5D0837B8"/>
    <w:rsid w:val="5D8C0E6F"/>
    <w:rsid w:val="5E076403"/>
    <w:rsid w:val="5E1B45C5"/>
    <w:rsid w:val="5E575FCA"/>
    <w:rsid w:val="606D7754"/>
    <w:rsid w:val="61EB49E7"/>
    <w:rsid w:val="62131369"/>
    <w:rsid w:val="627B6AF9"/>
    <w:rsid w:val="62957FF3"/>
    <w:rsid w:val="632F2779"/>
    <w:rsid w:val="63863931"/>
    <w:rsid w:val="647E7939"/>
    <w:rsid w:val="6494281D"/>
    <w:rsid w:val="64BF4967"/>
    <w:rsid w:val="650B5D49"/>
    <w:rsid w:val="65AF51E4"/>
    <w:rsid w:val="66494A37"/>
    <w:rsid w:val="66AF0B66"/>
    <w:rsid w:val="67136028"/>
    <w:rsid w:val="6728252D"/>
    <w:rsid w:val="67D014A0"/>
    <w:rsid w:val="682B53F7"/>
    <w:rsid w:val="68613B65"/>
    <w:rsid w:val="686B68DB"/>
    <w:rsid w:val="68B62053"/>
    <w:rsid w:val="695348D6"/>
    <w:rsid w:val="6960606E"/>
    <w:rsid w:val="69FF5C20"/>
    <w:rsid w:val="6A2717DE"/>
    <w:rsid w:val="6AA97818"/>
    <w:rsid w:val="6B0E281D"/>
    <w:rsid w:val="6B372CDD"/>
    <w:rsid w:val="6B5A1A26"/>
    <w:rsid w:val="6BC0458C"/>
    <w:rsid w:val="6BC964CF"/>
    <w:rsid w:val="6C187D50"/>
    <w:rsid w:val="6C696EB6"/>
    <w:rsid w:val="6CD660D4"/>
    <w:rsid w:val="6D2D767E"/>
    <w:rsid w:val="6E0A4DBA"/>
    <w:rsid w:val="6E205972"/>
    <w:rsid w:val="6E230AC8"/>
    <w:rsid w:val="6E86378D"/>
    <w:rsid w:val="6ED71465"/>
    <w:rsid w:val="6F2962A8"/>
    <w:rsid w:val="6F365899"/>
    <w:rsid w:val="6F54712E"/>
    <w:rsid w:val="700555B4"/>
    <w:rsid w:val="7143458A"/>
    <w:rsid w:val="71472C81"/>
    <w:rsid w:val="71B3332B"/>
    <w:rsid w:val="71E164F0"/>
    <w:rsid w:val="72AA5549"/>
    <w:rsid w:val="72D47038"/>
    <w:rsid w:val="730F3C52"/>
    <w:rsid w:val="73493D3E"/>
    <w:rsid w:val="74693F34"/>
    <w:rsid w:val="75291B13"/>
    <w:rsid w:val="752A7AFF"/>
    <w:rsid w:val="75A832E3"/>
    <w:rsid w:val="764A58A5"/>
    <w:rsid w:val="770E7C83"/>
    <w:rsid w:val="77157B74"/>
    <w:rsid w:val="771D159C"/>
    <w:rsid w:val="772F0E4A"/>
    <w:rsid w:val="77A45E9F"/>
    <w:rsid w:val="78264D59"/>
    <w:rsid w:val="79DB2D3A"/>
    <w:rsid w:val="7A245502"/>
    <w:rsid w:val="7A727BB3"/>
    <w:rsid w:val="7A9A0D48"/>
    <w:rsid w:val="7B017DF7"/>
    <w:rsid w:val="7B070922"/>
    <w:rsid w:val="7B134076"/>
    <w:rsid w:val="7B4B2E5B"/>
    <w:rsid w:val="7C355CC3"/>
    <w:rsid w:val="7C751462"/>
    <w:rsid w:val="7C8D11FA"/>
    <w:rsid w:val="7C936B4E"/>
    <w:rsid w:val="7C9A61AD"/>
    <w:rsid w:val="7D621FC3"/>
    <w:rsid w:val="7D857FDC"/>
    <w:rsid w:val="7DC03535"/>
    <w:rsid w:val="7DC47C3F"/>
    <w:rsid w:val="7E4735AD"/>
    <w:rsid w:val="7E8A6E23"/>
    <w:rsid w:val="7E986114"/>
    <w:rsid w:val="7EB1686D"/>
    <w:rsid w:val="7ECF58BD"/>
    <w:rsid w:val="7F7023CC"/>
    <w:rsid w:val="7FC56093"/>
    <w:rsid w:val="7FC5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Salutation"/>
    <w:basedOn w:val="1"/>
    <w:next w:val="1"/>
    <w:unhideWhenUsed/>
    <w:qFormat/>
    <w:uiPriority w:val="99"/>
    <w:rPr>
      <w:rFonts w:ascii="Calibri" w:hAnsi="Calibri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  <w:rPr>
      <w:color w:val="CC0000"/>
    </w:rPr>
  </w:style>
  <w:style w:type="character" w:styleId="18">
    <w:name w:val="Hyperlink"/>
    <w:basedOn w:val="13"/>
    <w:qFormat/>
    <w:uiPriority w:val="0"/>
    <w:rPr>
      <w:color w:val="0000FF"/>
      <w:u w:val="none"/>
    </w:rPr>
  </w:style>
  <w:style w:type="character" w:styleId="19">
    <w:name w:val="HTML Cite"/>
    <w:basedOn w:val="13"/>
    <w:qFormat/>
    <w:uiPriority w:val="0"/>
    <w:rPr>
      <w:color w:val="008000"/>
    </w:rPr>
  </w:style>
  <w:style w:type="character" w:customStyle="1" w:styleId="20">
    <w:name w:val="c-icon"/>
    <w:basedOn w:val="13"/>
    <w:qFormat/>
    <w:uiPriority w:val="0"/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font01"/>
    <w:basedOn w:val="13"/>
    <w:qFormat/>
    <w:uiPriority w:val="0"/>
    <w:rPr>
      <w:rFonts w:ascii="Arial" w:hAnsi="Arial" w:cs="Arial"/>
      <w:b/>
      <w:color w:val="000000"/>
      <w:sz w:val="20"/>
      <w:szCs w:val="20"/>
      <w:u w:val="none"/>
    </w:rPr>
  </w:style>
  <w:style w:type="character" w:customStyle="1" w:styleId="23">
    <w:name w:val="font21"/>
    <w:basedOn w:val="1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4">
    <w:name w:val="font11"/>
    <w:basedOn w:val="13"/>
    <w:uiPriority w:val="0"/>
    <w:rPr>
      <w:rFonts w:hint="eastAsia" w:ascii="仿宋" w:hAnsi="仿宋" w:eastAsia="仿宋" w:cs="仿宋"/>
      <w:color w:val="000000"/>
      <w:sz w:val="28"/>
      <w:szCs w:val="28"/>
      <w:u w:val="none"/>
      <w:vertAlign w:val="superscript"/>
    </w:rPr>
  </w:style>
  <w:style w:type="character" w:customStyle="1" w:styleId="25">
    <w:name w:val="font3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6">
    <w:name w:val="font41"/>
    <w:basedOn w:val="13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平级发文.dot</Template>
  <Company>tjec</Company>
  <Pages>17</Pages>
  <Words>4270</Words>
  <Characters>6374</Characters>
  <Lines>29</Lines>
  <Paragraphs>8</Paragraphs>
  <TotalTime>6</TotalTime>
  <ScaleCrop>false</ScaleCrop>
  <LinksUpToDate>false</LinksUpToDate>
  <CharactersWithSpaces>6514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2020-03-11T03:00:00Z</dcterms:created>
  <dc:creator>办公室</dc:creator>
  <cp:lastModifiedBy>英雄的黎明</cp:lastModifiedBy>
  <cp:lastPrinted>2025-10-10T01:33:00Z</cp:lastPrinted>
  <dcterms:modified xsi:type="dcterms:W3CDTF">2025-10-11T03:47:22Z</dcterms:modified>
  <dc:title>津经[2003]号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E2B664B72DF34677B1D1EEF7F36EA9AF_13</vt:lpwstr>
  </property>
  <property fmtid="{D5CDD505-2E9C-101B-9397-08002B2CF9AE}" pid="4" name="KSOTemplateDocerSaveRecord">
    <vt:lpwstr>eyJoZGlkIjoiNjUwMjRhZTU5OGRkNzhkMDM1ZjFhMzU1OGYzNDA5NTIiLCJ1c2VySWQiOiIzODc1NzcxNzEifQ==</vt:lpwstr>
  </property>
</Properties>
</file>