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FB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072038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0"/>
        <w:rPr>
          <w:rFonts w:hint="default"/>
          <w:lang w:val="en-US" w:eastAsia="zh-CN"/>
        </w:rPr>
      </w:pPr>
    </w:p>
    <w:p w14:paraId="40BB0A4D">
      <w:pPr>
        <w:pStyle w:val="3"/>
        <w:rPr>
          <w:rFonts w:hint="default"/>
          <w:lang w:val="en-US" w:eastAsia="zh-CN"/>
        </w:rPr>
      </w:pPr>
    </w:p>
    <w:p w14:paraId="648445FB">
      <w:pPr>
        <w:pStyle w:val="3"/>
        <w:ind w:left="0" w:leftChars="0" w:right="0" w:rightChars="0" w:firstLine="0" w:firstLineChars="0"/>
        <w:jc w:val="center"/>
        <w:rPr>
          <w:rFonts w:hint="default"/>
          <w:lang w:val="en-US" w:eastAsia="zh-CN"/>
        </w:rPr>
      </w:pPr>
    </w:p>
    <w:p w14:paraId="2C03EA9A">
      <w:pPr>
        <w:pStyle w:val="3"/>
        <w:rPr>
          <w:rFonts w:hint="default"/>
          <w:lang w:val="en-US" w:eastAsia="zh-CN"/>
        </w:rPr>
      </w:pPr>
    </w:p>
    <w:p w14:paraId="25809C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800" w:lineRule="exact"/>
        <w:ind w:left="0" w:right="0" w:firstLine="0"/>
        <w:jc w:val="center"/>
        <w:textAlignment w:val="baseline"/>
        <w:outlineLvl w:val="9"/>
        <w:rPr>
          <w:rFonts w:hint="default" w:ascii="方正小标宋_GBK" w:hAnsi="方正小标宋_GBK" w:eastAsia="方正小标宋_GBK" w:cs="方正小标宋_GBK"/>
          <w:i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  <w:t>2025年天津市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  <w:t>“数字三品”</w:t>
      </w:r>
      <w:r>
        <w:rPr>
          <w:rFonts w:hint="default" w:ascii="方正小标宋_GBK" w:hAnsi="方正小标宋_GBK" w:eastAsia="方正小标宋_GBK" w:cs="方正小标宋_GBK"/>
          <w:iCs w:val="0"/>
          <w:snapToGrid w:val="0"/>
          <w:color w:val="000000"/>
          <w:kern w:val="0"/>
          <w:sz w:val="52"/>
          <w:szCs w:val="52"/>
          <w:lang w:val="en-US" w:eastAsia="zh-CN"/>
        </w:rPr>
        <w:t>应用</w:t>
      </w:r>
    </w:p>
    <w:p w14:paraId="62268A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800" w:lineRule="exact"/>
        <w:ind w:left="0" w:right="0" w:firstLine="0"/>
        <w:jc w:val="center"/>
        <w:textAlignment w:val="baseline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iCs w:val="0"/>
          <w:snapToGrid w:val="0"/>
          <w:color w:val="000000"/>
          <w:kern w:val="0"/>
          <w:sz w:val="52"/>
          <w:szCs w:val="52"/>
          <w:lang w:val="en-US" w:eastAsia="zh-CN"/>
        </w:rPr>
        <w:t>场景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  <w:t>典型案例申报书</w:t>
      </w:r>
    </w:p>
    <w:p w14:paraId="0800DC0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spacing w:before="0" w:after="0" w:line="600" w:lineRule="exact"/>
        <w:ind w:left="0" w:right="0" w:firstLine="0"/>
        <w:jc w:val="left"/>
        <w:outlineLvl w:val="9"/>
        <w:rPr>
          <w:rFonts w:ascii="Times New Roman Regular" w:hAnsi="Times New Roman Regular" w:eastAsia="仿宋_GB2312" w:cs="Times New Roman Regular"/>
          <w:i/>
          <w:sz w:val="52"/>
          <w:szCs w:val="32"/>
          <w:lang w:val="en-US" w:eastAsia="en-US" w:bidi="ar-SA"/>
        </w:rPr>
      </w:pPr>
    </w:p>
    <w:p w14:paraId="176B49BA">
      <w:pPr>
        <w:widowControl w:val="0"/>
        <w:autoSpaceDE w:val="0"/>
        <w:autoSpaceDN w:val="0"/>
        <w:spacing w:before="0" w:after="0" w:line="240" w:lineRule="auto"/>
        <w:ind w:left="0" w:right="0" w:firstLine="0"/>
        <w:jc w:val="left"/>
        <w:rPr>
          <w:rFonts w:ascii="Times New Roman Regular" w:hAnsi="Times New Roman Regular" w:eastAsia="仿宋_GB2312" w:cs="Times New Roman Regular"/>
          <w:i/>
          <w:sz w:val="52"/>
          <w:szCs w:val="32"/>
          <w:lang w:val="en-US" w:eastAsia="en-US" w:bidi="ar-SA"/>
        </w:rPr>
      </w:pPr>
    </w:p>
    <w:p w14:paraId="23DAC898">
      <w:pPr>
        <w:widowControl w:val="0"/>
        <w:autoSpaceDE w:val="0"/>
        <w:autoSpaceDN w:val="0"/>
        <w:spacing w:before="0" w:after="0" w:line="240" w:lineRule="auto"/>
        <w:ind w:left="0" w:right="0" w:firstLine="0"/>
        <w:jc w:val="left"/>
        <w:rPr>
          <w:rFonts w:ascii="Times New Roman Regular" w:hAnsi="Times New Roman Regular" w:eastAsia="仿宋_GB2312" w:cs="Times New Roman Regular"/>
          <w:i/>
          <w:sz w:val="52"/>
          <w:szCs w:val="32"/>
          <w:lang w:val="en-US" w:eastAsia="en-US" w:bidi="ar-SA"/>
        </w:rPr>
      </w:pPr>
    </w:p>
    <w:p w14:paraId="1E43F266">
      <w:pPr>
        <w:widowControl w:val="0"/>
        <w:autoSpaceDE w:val="0"/>
        <w:autoSpaceDN w:val="0"/>
        <w:spacing w:before="0" w:after="0" w:line="480" w:lineRule="auto"/>
        <w:ind w:left="0" w:right="0" w:firstLine="0"/>
        <w:jc w:val="left"/>
        <w:rPr>
          <w:rFonts w:ascii="Times New Roman Regular" w:hAnsi="Times New Roman Regular" w:eastAsia="仿宋_GB2312" w:cs="Times New Roman Regular"/>
          <w:i/>
          <w:sz w:val="52"/>
          <w:szCs w:val="32"/>
          <w:lang w:val="en-US" w:eastAsia="en-US" w:bidi="ar-SA"/>
        </w:rPr>
      </w:pPr>
    </w:p>
    <w:p w14:paraId="2FFEB48F">
      <w:pPr>
        <w:widowControl w:val="0"/>
        <w:tabs>
          <w:tab w:val="left" w:pos="9079"/>
        </w:tabs>
        <w:autoSpaceDE w:val="0"/>
        <w:autoSpaceDN w:val="0"/>
        <w:spacing w:before="0" w:after="0" w:line="480" w:lineRule="auto"/>
        <w:ind w:left="720" w:right="638" w:firstLine="0"/>
        <w:jc w:val="both"/>
        <w:rPr>
          <w:rFonts w:ascii="Times New Roman Regular" w:hAnsi="Times New Roman Regular" w:eastAsia="Times New Roman" w:cs="Times New Roman Regular"/>
          <w:w w:val="32"/>
          <w:sz w:val="32"/>
          <w:szCs w:val="32"/>
          <w:u w:val="single"/>
          <w:lang w:val="en-US" w:eastAsia="en-US" w:bidi="ar-SA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例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名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称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>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  <w:lang w:val="en-US" w:eastAsia="en-US" w:bidi="ar-SA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  <w:lang w:val="en-US" w:eastAsia="en-US" w:bidi="ar-SA"/>
        </w:rPr>
        <w:tab/>
      </w:r>
      <w:r>
        <w:rPr>
          <w:rFonts w:ascii="Times New Roman Regular" w:hAnsi="Times New Roman Regular" w:eastAsia="Times New Roman" w:cs="Times New Roman Regular"/>
          <w:w w:val="32"/>
          <w:sz w:val="32"/>
          <w:szCs w:val="32"/>
          <w:u w:val="single"/>
          <w:lang w:val="en-US" w:eastAsia="en-US" w:bidi="ar-SA"/>
        </w:rPr>
        <w:t xml:space="preserve"> </w:t>
      </w:r>
    </w:p>
    <w:p w14:paraId="4F57F1CC">
      <w:pPr>
        <w:widowControl w:val="0"/>
        <w:tabs>
          <w:tab w:val="left" w:pos="9079"/>
        </w:tabs>
        <w:autoSpaceDE w:val="0"/>
        <w:autoSpaceDN w:val="0"/>
        <w:spacing w:before="0" w:after="0" w:line="480" w:lineRule="auto"/>
        <w:ind w:left="720" w:right="638" w:firstLine="0"/>
        <w:jc w:val="both"/>
        <w:rPr>
          <w:rFonts w:ascii="Times New Roman Regular" w:hAnsi="Times New Roman Regular" w:eastAsia="Times New Roman" w:cs="Times New Roman Regular"/>
          <w:sz w:val="32"/>
          <w:szCs w:val="32"/>
          <w:u w:val="single"/>
          <w:lang w:val="en-US" w:eastAsia="en-US" w:bidi="ar-SA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申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报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方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向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  <w:lang w:val="en-US" w:eastAsia="en-US" w:bidi="ar-SA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  <w:lang w:val="en-US" w:eastAsia="en-US" w:bidi="ar-SA"/>
        </w:rPr>
        <w:tab/>
      </w:r>
    </w:p>
    <w:p w14:paraId="58CDF22A">
      <w:pPr>
        <w:widowControl w:val="0"/>
        <w:tabs>
          <w:tab w:val="left" w:pos="9079"/>
        </w:tabs>
        <w:autoSpaceDE w:val="0"/>
        <w:autoSpaceDN w:val="0"/>
        <w:spacing w:before="0" w:after="0" w:line="480" w:lineRule="auto"/>
        <w:ind w:left="720" w:right="638" w:firstLine="0"/>
        <w:jc w:val="both"/>
        <w:rPr>
          <w:rFonts w:ascii="Times New Roman Regular" w:hAnsi="Times New Roman Regular" w:eastAsia="Times New Roman" w:cs="Times New Roman Regular"/>
          <w:sz w:val="32"/>
          <w:szCs w:val="32"/>
          <w:u w:val="single"/>
          <w:lang w:val="en-US" w:eastAsia="en-US" w:bidi="ar-SA"/>
        </w:rPr>
      </w:pPr>
      <w:r>
        <w:rPr>
          <w:rFonts w:hint="default" w:ascii="Times New Roman Regular" w:hAnsi="Times New Roman Regular" w:eastAsia="仿宋" w:cs="Times New Roman Regular"/>
          <w:w w:val="100"/>
          <w:sz w:val="32"/>
          <w:szCs w:val="32"/>
          <w:lang w:val="en-US" w:eastAsia="zh-CN" w:bidi="ar-SA"/>
        </w:rPr>
        <w:t>牵头单位</w:t>
      </w:r>
      <w:r>
        <w:rPr>
          <w:rFonts w:hint="default" w:ascii="Times New Roman Regular" w:hAnsi="Times New Roman Regular" w:eastAsia="仿宋" w:cs="Times New Roman Regular"/>
          <w:w w:val="95"/>
          <w:sz w:val="32"/>
          <w:szCs w:val="32"/>
          <w:lang w:val="en-US" w:eastAsia="en-US" w:bidi="ar-SA"/>
        </w:rPr>
        <w:t>（盖</w:t>
      </w:r>
      <w:r>
        <w:rPr>
          <w:rFonts w:hint="default" w:ascii="Times New Roman Regular" w:hAnsi="Times New Roman Regular" w:eastAsia="仿宋" w:cs="Times New Roman Regular"/>
          <w:spacing w:val="-11"/>
          <w:w w:val="95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 Regular" w:hAnsi="Times New Roman Regular" w:eastAsia="仿宋" w:cs="Times New Roman Regular"/>
          <w:w w:val="95"/>
          <w:sz w:val="32"/>
          <w:szCs w:val="32"/>
          <w:lang w:val="en-US" w:eastAsia="en-US" w:bidi="ar-SA"/>
        </w:rPr>
        <w:t>章）</w:t>
      </w:r>
      <w:r>
        <w:rPr>
          <w:rFonts w:hint="eastAsia" w:ascii="Times New Roman Regular" w:hAnsi="Times New Roman Regular" w:eastAsia="仿宋" w:cs="Times New Roman Regular"/>
          <w:w w:val="95"/>
          <w:sz w:val="32"/>
          <w:szCs w:val="32"/>
          <w:lang w:val="en-US" w:eastAsia="zh-CN" w:bidi="ar-SA"/>
        </w:rPr>
        <w:t>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  <w:lang w:val="en-US" w:eastAsia="en-US" w:bidi="ar-SA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  <w:lang w:val="en-US" w:eastAsia="en-US" w:bidi="ar-SA"/>
        </w:rPr>
        <w:tab/>
      </w:r>
    </w:p>
    <w:p w14:paraId="4AC45FE4">
      <w:pPr>
        <w:widowControl w:val="0"/>
        <w:tabs>
          <w:tab w:val="left" w:pos="9079"/>
        </w:tabs>
        <w:autoSpaceDE w:val="0"/>
        <w:autoSpaceDN w:val="0"/>
        <w:spacing w:before="0" w:after="0" w:line="480" w:lineRule="auto"/>
        <w:ind w:left="720" w:right="638" w:firstLine="0"/>
        <w:jc w:val="both"/>
        <w:rPr>
          <w:rFonts w:ascii="Times New Roman Regular" w:hAnsi="Times New Roman Regular" w:eastAsia="Times New Roman" w:cs="Times New Roman Regular"/>
          <w:sz w:val="32"/>
          <w:szCs w:val="32"/>
          <w:lang w:val="en-US" w:eastAsia="en-US" w:bidi="ar-SA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申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报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>日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en-US" w:bidi="ar-SA"/>
        </w:rPr>
        <w:t xml:space="preserve">期 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 w:bidi="ar-SA"/>
        </w:rPr>
        <w:t xml:space="preserve"> 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  <w:lang w:val="en-US" w:eastAsia="en-US" w:bidi="ar-SA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  <w:lang w:val="en-US" w:eastAsia="en-US" w:bidi="ar-SA"/>
        </w:rPr>
        <w:tab/>
      </w:r>
    </w:p>
    <w:p w14:paraId="25C17681">
      <w:pPr>
        <w:spacing w:after="0" w:line="364" w:lineRule="auto"/>
        <w:jc w:val="both"/>
        <w:rPr>
          <w:rFonts w:ascii="Times New Roman Regular" w:hAnsi="Times New Roman Regular" w:eastAsia="Times New Roman" w:cs="Times New Roman Regular"/>
        </w:rPr>
      </w:pPr>
    </w:p>
    <w:p w14:paraId="16DE44DE">
      <w:pPr>
        <w:rPr>
          <w:rFonts w:ascii="Times New Roman Regular" w:hAnsi="Times New Roman Regular" w:eastAsia="宋体" w:cs="Times New Roman Regular"/>
        </w:rPr>
      </w:pPr>
    </w:p>
    <w:p w14:paraId="78C8985A">
      <w:pPr>
        <w:rPr>
          <w:rFonts w:ascii="Times New Roman Regular" w:hAnsi="Times New Roman Regular" w:eastAsia="宋体" w:cs="Times New Roman Regular"/>
        </w:rPr>
      </w:pPr>
    </w:p>
    <w:p w14:paraId="3A041FD1">
      <w:pPr>
        <w:rPr>
          <w:rFonts w:ascii="Times New Roman Regular" w:hAnsi="Times New Roman Regular" w:eastAsia="宋体" w:cs="Times New Roman Regular"/>
        </w:rPr>
      </w:pPr>
    </w:p>
    <w:p w14:paraId="4FC05B40">
      <w:pPr>
        <w:rPr>
          <w:rFonts w:ascii="Times New Roman Regular" w:hAnsi="Times New Roman Regular" w:eastAsia="宋体" w:cs="Times New Roman Regular"/>
        </w:rPr>
      </w:pPr>
    </w:p>
    <w:p w14:paraId="3CF0A2A4">
      <w:pPr>
        <w:rPr>
          <w:rFonts w:ascii="Times New Roman Regular" w:hAnsi="Times New Roman Regular" w:eastAsia="宋体" w:cs="Times New Roman Regular"/>
        </w:rPr>
      </w:pPr>
    </w:p>
    <w:p w14:paraId="690E03BF">
      <w:pPr>
        <w:rPr>
          <w:rFonts w:ascii="Times New Roman Regular" w:hAnsi="Times New Roman Regular" w:eastAsia="宋体" w:cs="Times New Roman Regular"/>
        </w:rPr>
      </w:pPr>
    </w:p>
    <w:p w14:paraId="7361CAC0">
      <w:pPr>
        <w:jc w:val="center"/>
        <w:rPr>
          <w:rFonts w:hint="default" w:ascii="Times New Roman Regular" w:hAnsi="Times New Roman Regular" w:eastAsia="黑体" w:cs="Times New Roman Regular"/>
          <w:sz w:val="30"/>
          <w:szCs w:val="24"/>
        </w:rPr>
      </w:pPr>
      <w:r>
        <w:rPr>
          <w:rFonts w:hint="eastAsia" w:ascii="Times New Roman Regular" w:hAnsi="Times New Roman Regular" w:eastAsia="黑体" w:cs="Times New Roman Regular"/>
          <w:sz w:val="30"/>
          <w:szCs w:val="24"/>
          <w:lang w:val="en-US" w:eastAsia="zh-CN"/>
        </w:rPr>
        <w:t>天津市工业和信息化局</w:t>
      </w:r>
      <w:r>
        <w:rPr>
          <w:rFonts w:hint="default" w:ascii="Times New Roman Regular" w:hAnsi="Times New Roman Regular" w:eastAsia="黑体" w:cs="Times New Roman Regular"/>
          <w:sz w:val="30"/>
          <w:szCs w:val="24"/>
        </w:rPr>
        <w:t xml:space="preserve"> </w:t>
      </w:r>
      <w:r>
        <w:rPr>
          <w:rFonts w:hint="eastAsia" w:ascii="Times New Roman Regular" w:hAnsi="Times New Roman Regular" w:eastAsia="黑体" w:cs="Times New Roman Regular"/>
          <w:sz w:val="30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黑体" w:cs="Times New Roman Regular"/>
          <w:sz w:val="30"/>
          <w:szCs w:val="24"/>
        </w:rPr>
        <w:t>制</w:t>
      </w:r>
    </w:p>
    <w:p w14:paraId="7B4BCEF5">
      <w:pPr>
        <w:adjustRightInd/>
        <w:snapToGrid/>
        <w:ind w:firstLine="0" w:firstLineChars="0"/>
        <w:jc w:val="center"/>
        <w:outlineLvl w:val="1"/>
        <w:rPr>
          <w:rFonts w:hint="default" w:ascii="Times New Roman Regular" w:hAnsi="Times New Roman Regular" w:eastAsia="宋体" w:cs="Times New Roman Regular"/>
        </w:rPr>
      </w:pPr>
      <w:r>
        <w:rPr>
          <w:rFonts w:hint="default" w:ascii="Times New Roman Regular" w:hAnsi="Times New Roman Regular" w:eastAsia="宋体" w:cs="Times New Roman Regular"/>
        </w:rPr>
        <w:br w:type="page"/>
      </w:r>
    </w:p>
    <w:p w14:paraId="75C18A1E">
      <w:pPr>
        <w:adjustRightInd/>
        <w:snapToGrid/>
        <w:ind w:firstLine="0" w:firstLineChars="0"/>
        <w:jc w:val="center"/>
        <w:outlineLvl w:val="1"/>
        <w:rPr>
          <w:rFonts w:hint="default" w:ascii="Times New Roman Regular" w:hAnsi="Times New Roman Regular" w:eastAsia="黑体" w:cs="Times New Roman Regular"/>
          <w:sz w:val="36"/>
          <w:szCs w:val="36"/>
          <w:highlight w:val="none"/>
          <w:lang w:bidi="ar"/>
        </w:rPr>
      </w:pPr>
    </w:p>
    <w:p w14:paraId="196859B8">
      <w:pPr>
        <w:adjustRightInd/>
        <w:snapToGrid/>
        <w:ind w:firstLine="0" w:firstLineChars="0"/>
        <w:jc w:val="center"/>
        <w:outlineLvl w:val="1"/>
        <w:rPr>
          <w:rFonts w:hint="default" w:ascii="Times New Roman Regular" w:hAnsi="Times New Roman Regular" w:eastAsia="黑体" w:cs="Times New Roman Regular"/>
          <w:sz w:val="36"/>
          <w:szCs w:val="36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36"/>
          <w:szCs w:val="36"/>
          <w:highlight w:val="none"/>
          <w:lang w:bidi="ar"/>
        </w:rPr>
        <w:t>填表说明</w:t>
      </w:r>
    </w:p>
    <w:p w14:paraId="19B87A33">
      <w:pPr>
        <w:adjustRightInd/>
        <w:snapToGrid/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bidi="ar"/>
        </w:rPr>
      </w:pPr>
    </w:p>
    <w:p w14:paraId="311768E2">
      <w:pPr>
        <w:numPr>
          <w:ilvl w:val="0"/>
          <w:numId w:val="1"/>
        </w:numPr>
        <w:adjustRightInd/>
        <w:snapToGrid/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bidi="ar"/>
        </w:rPr>
      </w:pP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bidi="ar"/>
        </w:rPr>
        <w:t>每个案例选择1个申报方向</w:t>
      </w:r>
      <w:r>
        <w:rPr>
          <w:rFonts w:hint="eastAsia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eastAsia="zh-CN" w:bidi="ar"/>
        </w:rPr>
        <w:t>，</w:t>
      </w: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bidi="ar"/>
        </w:rPr>
        <w:t>可结合实际情况联合申报，联合</w:t>
      </w: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申报</w:t>
      </w: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bidi="ar"/>
        </w:rPr>
        <w:t>单位数量不超过3家。</w:t>
      </w:r>
    </w:p>
    <w:p w14:paraId="2C80A2AC">
      <w:pPr>
        <w:numPr>
          <w:ilvl w:val="0"/>
          <w:numId w:val="0"/>
        </w:numPr>
        <w:adjustRightInd/>
        <w:snapToGrid/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二、申报单位根据实际情况组织填写，对所填报内容的真实性负责，可提供佐证材料作为补充。</w:t>
      </w:r>
    </w:p>
    <w:p w14:paraId="6BEA3AC0">
      <w:pPr>
        <w:adjustRightInd/>
        <w:snapToGrid/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三、各</w:t>
      </w:r>
      <w:r>
        <w:rPr>
          <w:rFonts w:hint="eastAsia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区</w:t>
      </w: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工业和信息化主管部门对申报材料的真实性进行复核确认。申报材料弄虚作假的，将取消申报资格。</w:t>
      </w:r>
    </w:p>
    <w:p w14:paraId="0D1D2298">
      <w:pPr>
        <w:adjustRightInd/>
        <w:snapToGrid/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bidi="ar"/>
        </w:rPr>
      </w:pP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四、纸质版使用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48"/>
          <w:highlight w:val="none"/>
          <w:lang w:val="en-US" w:eastAsia="zh-CN" w:bidi="ar"/>
        </w:rPr>
        <w:t>A4</w:t>
      </w:r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纸双面印刷，装订平整，采用普通纸质材料作为封面，并加盖骑缝章。请勿以活页方式装订，防止传递和查阅过程中发生散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val="en-US" w:eastAsia="zh-CN" w:bidi="ar"/>
        </w:rPr>
        <w:t>乱。</w:t>
      </w:r>
    </w:p>
    <w:p w14:paraId="1CB46706">
      <w:pPr>
        <w:adjustRightInd/>
        <w:snapToGrid/>
        <w:spacing w:line="360" w:lineRule="auto"/>
        <w:ind w:firstLine="640" w:firstLineChars="200"/>
        <w:rPr>
          <w:rFonts w:hint="default" w:ascii="Times New Roman Regular" w:hAnsi="Times New Roman Regular" w:eastAsia="仿宋_GB2312" w:cs="Times New Roman Regular"/>
          <w:bCs/>
          <w:kern w:val="0"/>
          <w:sz w:val="32"/>
          <w:szCs w:val="48"/>
          <w:highlight w:val="none"/>
          <w:lang w:bidi="ar"/>
        </w:rPr>
        <w:sectPr>
          <w:footerReference r:id="rId4" w:type="default"/>
          <w:pgSz w:w="11910" w:h="16840"/>
          <w:pgMar w:top="1440" w:right="1800" w:bottom="1440" w:left="1800" w:header="720" w:footer="720" w:gutter="0"/>
          <w:pgNumType w:fmt="numberInDash"/>
          <w:cols w:space="720" w:num="1"/>
        </w:sectPr>
      </w:pPr>
    </w:p>
    <w:tbl>
      <w:tblPr>
        <w:tblStyle w:val="8"/>
        <w:tblW w:w="83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775"/>
        <w:gridCol w:w="601"/>
        <w:gridCol w:w="1137"/>
        <w:gridCol w:w="303"/>
        <w:gridCol w:w="512"/>
        <w:gridCol w:w="730"/>
        <w:gridCol w:w="298"/>
        <w:gridCol w:w="1693"/>
      </w:tblGrid>
      <w:tr w14:paraId="408DD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74" w:type="dxa"/>
            <w:gridSpan w:val="9"/>
            <w:noWrap w:val="0"/>
            <w:vAlign w:val="center"/>
          </w:tcPr>
          <w:p w14:paraId="77859FAF">
            <w:pPr>
              <w:widowControl w:val="0"/>
              <w:autoSpaceDE w:val="0"/>
              <w:autoSpaceDN w:val="0"/>
              <w:spacing w:before="0" w:after="0"/>
              <w:ind w:left="0"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一、申报单位信息</w:t>
            </w:r>
          </w:p>
        </w:tc>
      </w:tr>
      <w:tr w14:paraId="60613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74" w:type="dxa"/>
            <w:gridSpan w:val="9"/>
            <w:noWrap w:val="0"/>
            <w:vAlign w:val="center"/>
          </w:tcPr>
          <w:p w14:paraId="765E9984"/>
        </w:tc>
      </w:tr>
      <w:tr w14:paraId="35A55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25" w:type="dxa"/>
            <w:noWrap w:val="0"/>
            <w:vAlign w:val="center"/>
          </w:tcPr>
          <w:p w14:paraId="122E9474">
            <w:pPr>
              <w:widowControl w:val="0"/>
              <w:spacing w:before="42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牵头单位名称</w:t>
            </w:r>
          </w:p>
        </w:tc>
        <w:tc>
          <w:tcPr>
            <w:tcW w:w="6049" w:type="dxa"/>
            <w:gridSpan w:val="8"/>
            <w:noWrap w:val="0"/>
            <w:vAlign w:val="center"/>
          </w:tcPr>
          <w:p w14:paraId="0B57B146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76B7A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noWrap w:val="0"/>
            <w:vAlign w:val="center"/>
          </w:tcPr>
          <w:p w14:paraId="03D50FB8">
            <w:pPr>
              <w:widowControl w:val="0"/>
              <w:spacing w:before="43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社会信用代码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 w14:paraId="5E9B7F1C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3932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成立时间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5536ABC0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3A27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noWrap w:val="0"/>
            <w:vAlign w:val="center"/>
          </w:tcPr>
          <w:p w14:paraId="138A6738">
            <w:pPr>
              <w:widowControl w:val="0"/>
              <w:spacing w:before="3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单位性质</w:t>
            </w:r>
          </w:p>
        </w:tc>
        <w:tc>
          <w:tcPr>
            <w:tcW w:w="6049" w:type="dxa"/>
            <w:gridSpan w:val="8"/>
            <w:noWrap w:val="0"/>
            <w:vAlign w:val="center"/>
          </w:tcPr>
          <w:p w14:paraId="3F119BC2">
            <w:pPr>
              <w:widowControl w:val="0"/>
              <w:tabs>
                <w:tab w:val="left" w:pos="1907"/>
              </w:tabs>
              <w:spacing w:before="41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□中央企业 □地方国企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□民营企业</w:t>
            </w:r>
          </w:p>
        </w:tc>
      </w:tr>
      <w:tr w14:paraId="51FC9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325" w:type="dxa"/>
            <w:noWrap w:val="0"/>
            <w:vAlign w:val="center"/>
          </w:tcPr>
          <w:p w14:paraId="18136329">
            <w:pPr>
              <w:widowControl w:val="0"/>
              <w:spacing w:before="2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1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单位规模</w:t>
            </w:r>
            <w:r>
              <w:rPr>
                <w:rStyle w:val="11"/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ootnoteReference w:id="0"/>
            </w:r>
          </w:p>
        </w:tc>
        <w:tc>
          <w:tcPr>
            <w:tcW w:w="6049" w:type="dxa"/>
            <w:gridSpan w:val="8"/>
            <w:noWrap w:val="0"/>
            <w:vAlign w:val="center"/>
          </w:tcPr>
          <w:p w14:paraId="448C14B8">
            <w:pPr>
              <w:widowControl w:val="0"/>
              <w:tabs>
                <w:tab w:val="left" w:pos="1667"/>
              </w:tabs>
              <w:spacing w:before="66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□大型企业 □中型企业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□小型企业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□微型企业</w:t>
            </w:r>
          </w:p>
        </w:tc>
      </w:tr>
      <w:tr w14:paraId="47E14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325" w:type="dxa"/>
            <w:noWrap w:val="0"/>
            <w:vAlign w:val="center"/>
          </w:tcPr>
          <w:p w14:paraId="2777276F">
            <w:pPr>
              <w:widowControl w:val="0"/>
              <w:spacing w:before="1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单位所属领域</w:t>
            </w:r>
          </w:p>
        </w:tc>
        <w:tc>
          <w:tcPr>
            <w:tcW w:w="6049" w:type="dxa"/>
            <w:gridSpan w:val="8"/>
            <w:noWrap w:val="0"/>
            <w:vAlign w:val="center"/>
          </w:tcPr>
          <w:p w14:paraId="1C38471B">
            <w:pPr>
              <w:widowControl w:val="0"/>
              <w:tabs>
                <w:tab w:val="left" w:pos="4607"/>
              </w:tabs>
              <w:spacing w:before="63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□纺织 □轻工 □食品 □医药</w:t>
            </w:r>
          </w:p>
          <w:p w14:paraId="2F97758E">
            <w:pPr>
              <w:widowControl w:val="0"/>
              <w:tabs>
                <w:tab w:val="left" w:pos="4607"/>
              </w:tabs>
              <w:spacing w:before="63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□其他（请注明）：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u w:val="singl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</w:t>
            </w:r>
          </w:p>
        </w:tc>
      </w:tr>
      <w:tr w14:paraId="6D551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noWrap w:val="0"/>
            <w:vAlign w:val="center"/>
          </w:tcPr>
          <w:p w14:paraId="0F1DDFD9">
            <w:pPr>
              <w:widowControl w:val="0"/>
              <w:spacing w:before="41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法人代表/负责人</w:t>
            </w:r>
          </w:p>
        </w:tc>
        <w:tc>
          <w:tcPr>
            <w:tcW w:w="775" w:type="dxa"/>
            <w:noWrap w:val="0"/>
            <w:vAlign w:val="center"/>
          </w:tcPr>
          <w:p w14:paraId="7ED2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04541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 w14:paraId="4456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3EBCA380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2A7F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vMerge w:val="restart"/>
            <w:noWrap w:val="0"/>
            <w:vAlign w:val="center"/>
          </w:tcPr>
          <w:p w14:paraId="703E197E">
            <w:pPr>
              <w:widowControl w:val="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775" w:type="dxa"/>
            <w:noWrap w:val="0"/>
            <w:vAlign w:val="center"/>
          </w:tcPr>
          <w:p w14:paraId="3906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7723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 w14:paraId="17B5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763C0EEE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61985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center"/>
          </w:tcPr>
          <w:p w14:paraId="46365AE4">
            <w:pPr>
              <w:spacing w:beforeLines="0" w:afterLines="0" w:line="600" w:lineRule="exact"/>
              <w:ind w:firstLine="40" w:firstLineChars="20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EEC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32BAD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 w14:paraId="306E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邮箱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3B246311">
            <w:pPr>
              <w:widowControl w:val="0"/>
              <w:spacing w:beforeLines="0" w:afterLines="0" w:line="240" w:lineRule="auto"/>
              <w:ind w:firstLine="40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306B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325" w:type="dxa"/>
            <w:noWrap w:val="0"/>
            <w:vAlign w:val="center"/>
          </w:tcPr>
          <w:p w14:paraId="58050497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单位简介</w:t>
            </w:r>
          </w:p>
        </w:tc>
        <w:tc>
          <w:tcPr>
            <w:tcW w:w="6049" w:type="dxa"/>
            <w:gridSpan w:val="8"/>
            <w:noWrap w:val="0"/>
            <w:vAlign w:val="top"/>
          </w:tcPr>
          <w:p w14:paraId="126607EE">
            <w:pPr>
              <w:widowControl w:val="0"/>
              <w:spacing w:before="84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2"/>
                <w:kern w:val="2"/>
                <w:sz w:val="24"/>
                <w:szCs w:val="22"/>
                <w:lang w:val="en-US" w:eastAsia="zh-CN" w:bidi="ar-SA"/>
              </w:rPr>
              <w:t>发展历程、主营业务、规模、行业地位、市场销售等方</w:t>
            </w:r>
            <w:r>
              <w:rPr>
                <w:rFonts w:hint="default" w:ascii="Times New Roman" w:hAnsi="Times New Roman" w:eastAsia="宋体" w:cs="Times New Roman"/>
                <w:spacing w:val="-7"/>
                <w:kern w:val="2"/>
                <w:sz w:val="24"/>
                <w:szCs w:val="22"/>
                <w:lang w:val="en-US" w:eastAsia="zh-CN" w:bidi="ar-SA"/>
              </w:rPr>
              <w:t>面基本情况，不超过3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00字）</w:t>
            </w:r>
          </w:p>
        </w:tc>
      </w:tr>
      <w:tr w14:paraId="47461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25" w:type="dxa"/>
            <w:vMerge w:val="restart"/>
            <w:noWrap w:val="0"/>
            <w:vAlign w:val="center"/>
          </w:tcPr>
          <w:p w14:paraId="0BBFC4CB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经济效益和经营情况</w:t>
            </w:r>
          </w:p>
        </w:tc>
        <w:tc>
          <w:tcPr>
            <w:tcW w:w="13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F586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指标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0A945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5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D55C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50A224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57705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25" w:type="dxa"/>
            <w:vMerge w:val="continue"/>
            <w:noWrap w:val="0"/>
            <w:vAlign w:val="center"/>
          </w:tcPr>
          <w:p w14:paraId="3DD35584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190D5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营业收入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9F52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06AF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002689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</w:tr>
      <w:tr w14:paraId="4ECFB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2325" w:type="dxa"/>
            <w:vMerge w:val="continue"/>
            <w:noWrap w:val="0"/>
            <w:vAlign w:val="center"/>
          </w:tcPr>
          <w:p w14:paraId="5DEDF5F9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48989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净利润总额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D0C7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2773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A719EA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</w:tr>
      <w:tr w14:paraId="6CC25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25" w:type="dxa"/>
            <w:vMerge w:val="continue"/>
            <w:noWrap w:val="0"/>
            <w:vAlign w:val="center"/>
          </w:tcPr>
          <w:p w14:paraId="2EEA2EBA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EC5EF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研发投入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C361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3F7D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7981AD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</w:tr>
      <w:tr w14:paraId="51A65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25" w:type="dxa"/>
            <w:vMerge w:val="continue"/>
            <w:noWrap w:val="0"/>
            <w:vAlign w:val="center"/>
          </w:tcPr>
          <w:p w14:paraId="5DF8804E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7E613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税收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D9837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3C0ED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03B6F4F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</w:tr>
      <w:tr w14:paraId="0A9D2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25" w:type="dxa"/>
            <w:vMerge w:val="continue"/>
            <w:noWrap w:val="0"/>
            <w:vAlign w:val="center"/>
          </w:tcPr>
          <w:p w14:paraId="43C7C083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0186CBC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研发人员数量及占比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936B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人数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占比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C34C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人数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占比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EC4C82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人数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占比</w:t>
            </w:r>
          </w:p>
        </w:tc>
      </w:tr>
      <w:tr w14:paraId="3ADB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2325" w:type="dxa"/>
            <w:noWrap w:val="0"/>
            <w:vAlign w:val="center"/>
          </w:tcPr>
          <w:p w14:paraId="77F08140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近三年是否发生过重大、特大安全生产事故，重大、特大环境事故以及造成恶劣影响的社会稳定事件</w:t>
            </w:r>
            <w:r>
              <w:rPr>
                <w:rStyle w:val="11"/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footnoteReference w:id="1"/>
            </w:r>
          </w:p>
        </w:tc>
        <w:tc>
          <w:tcPr>
            <w:tcW w:w="6049" w:type="dxa"/>
            <w:gridSpan w:val="8"/>
            <w:noWrap w:val="0"/>
            <w:vAlign w:val="center"/>
          </w:tcPr>
          <w:p w14:paraId="6F8966B3">
            <w:pPr>
              <w:widowControl w:val="0"/>
              <w:tabs>
                <w:tab w:val="left" w:pos="2747"/>
              </w:tabs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□是（事故名称：         ）</w:t>
            </w:r>
          </w:p>
          <w:p w14:paraId="044027D5">
            <w:pPr>
              <w:widowControl w:val="0"/>
              <w:spacing w:before="84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□否</w:t>
            </w:r>
          </w:p>
        </w:tc>
      </w:tr>
    </w:tbl>
    <w:p w14:paraId="7CB3A42E">
      <w:pPr>
        <w:spacing w:after="0" w:line="271" w:lineRule="auto"/>
        <w:jc w:val="left"/>
        <w:rPr>
          <w:rFonts w:hint="default" w:ascii="Times New Roman" w:hAnsi="Times New Roman" w:eastAsia="宋体" w:cs="Times New Roman"/>
          <w:sz w:val="18"/>
        </w:rPr>
        <w:sectPr>
          <w:headerReference r:id="rId5" w:type="default"/>
          <w:footerReference r:id="rId6" w:type="default"/>
          <w:pgSz w:w="11910" w:h="16840"/>
          <w:pgMar w:top="1440" w:right="1803" w:bottom="1440" w:left="1803" w:header="0" w:footer="1232" w:gutter="0"/>
          <w:pgNumType w:fmt="numberInDash"/>
          <w:cols w:space="720" w:num="1"/>
        </w:sectPr>
      </w:pPr>
    </w:p>
    <w:tbl>
      <w:tblPr>
        <w:tblStyle w:val="9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6279"/>
      </w:tblGrid>
      <w:tr w14:paraId="64C7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037" w:type="dxa"/>
            <w:noWrap w:val="0"/>
            <w:vAlign w:val="center"/>
          </w:tcPr>
          <w:p w14:paraId="3B186C6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相关荣誉</w:t>
            </w:r>
          </w:p>
        </w:tc>
        <w:tc>
          <w:tcPr>
            <w:tcW w:w="6279" w:type="dxa"/>
            <w:noWrap w:val="0"/>
            <w:vAlign w:val="top"/>
          </w:tcPr>
          <w:p w14:paraId="483D98ED">
            <w:pPr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snapToGrid/>
              <w:spacing w:before="83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单项冠军企业：   □国家级/□省市级   授予年份：</w:t>
            </w:r>
          </w:p>
          <w:p w14:paraId="20584039">
            <w:pPr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snapToGrid/>
              <w:spacing w:before="83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专精特新企业：   □国家级/□省市级   授予年份：</w:t>
            </w:r>
          </w:p>
          <w:p w14:paraId="5F6C5FCD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4912"/>
                <w:tab w:val="left" w:pos="6479"/>
              </w:tabs>
              <w:snapToGrid/>
              <w:spacing w:before="42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高新技术企业：   □国家级/□省市级   授予年份：</w:t>
            </w:r>
          </w:p>
          <w:p w14:paraId="0FBEC707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4912"/>
                <w:tab w:val="left" w:pos="6479"/>
              </w:tabs>
              <w:snapToGrid/>
              <w:spacing w:before="42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是否世界品牌500强企业   □是/□否   进入年份：</w:t>
            </w:r>
          </w:p>
          <w:p w14:paraId="18E8C2C7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4912"/>
                <w:tab w:val="left" w:pos="6479"/>
              </w:tabs>
              <w:snapToGrid/>
              <w:spacing w:before="42" w:after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2"/>
                <w:szCs w:val="22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是否中国企业500强企业   □是/□否   进入年份：</w:t>
            </w:r>
          </w:p>
        </w:tc>
      </w:tr>
      <w:tr w14:paraId="74BB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37" w:type="dxa"/>
            <w:noWrap w:val="0"/>
            <w:vAlign w:val="center"/>
          </w:tcPr>
          <w:p w14:paraId="18A8AA9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能力资质</w:t>
            </w:r>
          </w:p>
        </w:tc>
        <w:tc>
          <w:tcPr>
            <w:tcW w:w="6279" w:type="dxa"/>
            <w:noWrap w:val="0"/>
            <w:vAlign w:val="center"/>
          </w:tcPr>
          <w:p w14:paraId="41DE84F9">
            <w:pPr>
              <w:widowControl w:val="0"/>
              <w:adjustRightInd w:val="0"/>
              <w:snapToGrid w:val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申报单位是否通过数字化服务商第三方能力认定  </w:t>
            </w:r>
          </w:p>
          <w:p w14:paraId="02575B4C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□是/□否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2"/>
                <w:lang w:val="en-US" w:eastAsia="zh-CN" w:bidi="ar-SA"/>
              </w:rPr>
              <w:t>；第三方服务商名称：</w:t>
            </w:r>
          </w:p>
        </w:tc>
      </w:tr>
      <w:tr w14:paraId="04F2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16" w:type="dxa"/>
            <w:gridSpan w:val="2"/>
            <w:noWrap w:val="0"/>
            <w:vAlign w:val="center"/>
          </w:tcPr>
          <w:p w14:paraId="6FC87797">
            <w:pPr>
              <w:spacing w:after="0" w:line="271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二、案例基本信息</w:t>
            </w:r>
          </w:p>
        </w:tc>
      </w:tr>
      <w:tr w14:paraId="0A4F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2037" w:type="dxa"/>
            <w:noWrap w:val="0"/>
            <w:vAlign w:val="center"/>
          </w:tcPr>
          <w:p w14:paraId="018F7CE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申报方向</w:t>
            </w:r>
          </w:p>
        </w:tc>
        <w:tc>
          <w:tcPr>
            <w:tcW w:w="6279" w:type="dxa"/>
            <w:noWrap w:val="0"/>
            <w:vAlign w:val="center"/>
          </w:tcPr>
          <w:p w14:paraId="7654144A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增品种：</w:t>
            </w:r>
          </w:p>
          <w:p w14:paraId="2698059F">
            <w:pPr>
              <w:widowControl w:val="0"/>
              <w:tabs>
                <w:tab w:val="left" w:pos="2987"/>
              </w:tabs>
              <w:snapToGrid w:val="0"/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□消费数据驱动产品设计创新</w:t>
            </w:r>
          </w:p>
          <w:p w14:paraId="6C25BF20">
            <w:pPr>
              <w:widowControl w:val="0"/>
              <w:tabs>
                <w:tab w:val="left" w:pos="2987"/>
              </w:tabs>
              <w:snapToGrid w:val="0"/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□智能仿真测款驱动新品孵化</w:t>
            </w:r>
          </w:p>
          <w:p w14:paraId="5BFFD753">
            <w:pPr>
              <w:widowControl w:val="0"/>
              <w:tabs>
                <w:tab w:val="left" w:pos="2987"/>
              </w:tabs>
              <w:snapToGrid w:val="0"/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□个性化定制驱动消费模式重塑</w:t>
            </w:r>
          </w:p>
          <w:p w14:paraId="7AA4ADE1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提品质：</w:t>
            </w:r>
          </w:p>
          <w:p w14:paraId="5B824494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□面向精益管理的智能调度排产</w:t>
            </w:r>
          </w:p>
          <w:p w14:paraId="671689CA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□面向透明消费的质量追溯管理</w:t>
            </w:r>
          </w:p>
          <w:p w14:paraId="1B5550F8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□面向健康消费的敏捷供应链</w:t>
            </w:r>
          </w:p>
          <w:p w14:paraId="30EAA3CF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□面向柔性化需求的智能产线</w:t>
            </w:r>
          </w:p>
          <w:p w14:paraId="0C332143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创品牌：</w:t>
            </w:r>
          </w:p>
          <w:p w14:paraId="22AEBB08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□数字全域营销助力品牌推广</w:t>
            </w:r>
          </w:p>
          <w:p w14:paraId="46690D47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□国潮新品助力品牌价值提升</w:t>
            </w:r>
          </w:p>
          <w:p w14:paraId="575C54B3">
            <w:pPr>
              <w:widowControl w:val="0"/>
              <w:tabs>
                <w:tab w:val="left" w:pos="2987"/>
              </w:tabs>
              <w:spacing w:before="2"/>
              <w:ind w:left="0" w:leftChars="0" w:firstLine="60" w:firstLineChars="2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□数字服务供给助力区域品牌优势打造</w:t>
            </w:r>
          </w:p>
        </w:tc>
      </w:tr>
      <w:tr w14:paraId="7C65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37" w:type="dxa"/>
            <w:noWrap w:val="0"/>
            <w:vAlign w:val="center"/>
          </w:tcPr>
          <w:p w14:paraId="66B75FFC">
            <w:pPr>
              <w:widowControl w:val="0"/>
              <w:spacing w:before="2"/>
              <w:ind w:right="96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案例名称</w:t>
            </w:r>
          </w:p>
        </w:tc>
        <w:tc>
          <w:tcPr>
            <w:tcW w:w="6279" w:type="dxa"/>
            <w:noWrap w:val="0"/>
            <w:vAlign w:val="top"/>
          </w:tcPr>
          <w:p w14:paraId="461FDABF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134D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37" w:type="dxa"/>
            <w:noWrap w:val="0"/>
            <w:vAlign w:val="center"/>
          </w:tcPr>
          <w:p w14:paraId="7E2DF4F9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建设时间</w:t>
            </w:r>
          </w:p>
          <w:p w14:paraId="0CCC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4"/>
                <w:szCs w:val="22"/>
                <w:lang w:val="en-US" w:eastAsia="zh-CN" w:bidi="ar-SA"/>
              </w:rPr>
              <w:t>（应已建设完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成）</w:t>
            </w:r>
          </w:p>
        </w:tc>
        <w:tc>
          <w:tcPr>
            <w:tcW w:w="6279" w:type="dxa"/>
            <w:noWrap w:val="0"/>
            <w:vAlign w:val="center"/>
          </w:tcPr>
          <w:p w14:paraId="7A18B605">
            <w:pPr>
              <w:widowControl w:val="0"/>
              <w:tabs>
                <w:tab w:val="left" w:pos="607"/>
                <w:tab w:val="left" w:pos="1687"/>
                <w:tab w:val="left" w:pos="2287"/>
              </w:tabs>
              <w:spacing w:before="1"/>
              <w:ind w:left="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月  至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月</w:t>
            </w:r>
          </w:p>
        </w:tc>
      </w:tr>
      <w:tr w14:paraId="1FE1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37" w:type="dxa"/>
            <w:noWrap w:val="0"/>
            <w:vAlign w:val="center"/>
          </w:tcPr>
          <w:p w14:paraId="42A2351E">
            <w:pPr>
              <w:widowControl w:val="0"/>
              <w:ind w:right="96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应用领域</w:t>
            </w:r>
          </w:p>
        </w:tc>
        <w:tc>
          <w:tcPr>
            <w:tcW w:w="6279" w:type="dxa"/>
            <w:noWrap w:val="0"/>
            <w:vAlign w:val="center"/>
          </w:tcPr>
          <w:p w14:paraId="0E8BAB9C">
            <w:pPr>
              <w:widowControl w:val="0"/>
              <w:tabs>
                <w:tab w:val="left" w:pos="3167"/>
              </w:tabs>
              <w:spacing w:line="266" w:lineRule="exact"/>
              <w:ind w:left="107" w:lef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□纺织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□轻工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食品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 xml:space="preserve">□医药 </w:t>
            </w:r>
          </w:p>
        </w:tc>
      </w:tr>
      <w:tr w14:paraId="225D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037" w:type="dxa"/>
            <w:noWrap w:val="0"/>
            <w:vAlign w:val="center"/>
          </w:tcPr>
          <w:p w14:paraId="5B3E75C6">
            <w:pPr>
              <w:widowControl w:val="0"/>
              <w:spacing w:before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案例服务对象及适用场景</w:t>
            </w:r>
          </w:p>
        </w:tc>
        <w:tc>
          <w:tcPr>
            <w:tcW w:w="6279" w:type="dxa"/>
            <w:noWrap w:val="0"/>
            <w:vAlign w:val="top"/>
          </w:tcPr>
          <w:p w14:paraId="0F695BE8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 w14:paraId="2B73D77D">
      <w:pPr>
        <w:spacing w:after="0" w:line="271" w:lineRule="auto"/>
        <w:jc w:val="both"/>
        <w:rPr>
          <w:rFonts w:hint="default" w:ascii="Times New Roman" w:hAnsi="Times New Roman" w:eastAsia="宋体" w:cs="Times New Roman"/>
          <w:sz w:val="18"/>
        </w:rPr>
        <w:sectPr>
          <w:headerReference r:id="rId7" w:type="default"/>
          <w:pgSz w:w="11910" w:h="16840"/>
          <w:pgMar w:top="1440" w:right="1803" w:bottom="1440" w:left="1803" w:header="0" w:footer="1232" w:gutter="0"/>
          <w:pgNumType w:fmt="numberInDash"/>
          <w:cols w:space="720" w:num="1"/>
        </w:sectPr>
      </w:pPr>
    </w:p>
    <w:tbl>
      <w:tblPr>
        <w:tblStyle w:val="9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 w14:paraId="2C61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16" w:type="dxa"/>
            <w:noWrap w:val="0"/>
            <w:vAlign w:val="center"/>
          </w:tcPr>
          <w:p w14:paraId="136FDBD8">
            <w:pPr>
              <w:pStyle w:val="2"/>
              <w:autoSpaceDE/>
              <w:autoSpaceDN/>
              <w:spacing w:before="0" w:beforeLines="0" w:after="0" w:afterLines="0" w:line="600" w:lineRule="exact"/>
              <w:ind w:right="0" w:firstLine="0" w:firstLineChars="0"/>
              <w:jc w:val="center"/>
              <w:outlineLvl w:val="0"/>
              <w:rPr>
                <w:rStyle w:val="12"/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、申报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案例</w:t>
            </w:r>
            <w:r>
              <w:rPr>
                <w:rStyle w:val="10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详细介绍</w:t>
            </w:r>
          </w:p>
        </w:tc>
      </w:tr>
      <w:tr w14:paraId="3DEA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3" w:hRule="atLeast"/>
        </w:trPr>
        <w:tc>
          <w:tcPr>
            <w:tcW w:w="8316" w:type="dxa"/>
            <w:noWrap w:val="0"/>
            <w:vAlign w:val="top"/>
          </w:tcPr>
          <w:p w14:paraId="7A15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  <w:p w14:paraId="0DF9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一）申报单位简介</w:t>
            </w:r>
          </w:p>
          <w:p w14:paraId="522CE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简要阐述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申报单位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发展历程、主营业务、规模、行业地位、市场销售等方面基本情况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。建议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超过300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字以内。</w:t>
            </w:r>
          </w:p>
          <w:p w14:paraId="7DA9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）案例简介</w:t>
            </w:r>
          </w:p>
          <w:p w14:paraId="5A435057">
            <w:pPr>
              <w:spacing w:beforeLines="0" w:afterLines="0"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简要阐述申报案例拟解决的行业痛点或关键问题、应用必要性以及实施目标。建议500字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47D7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）主要做法</w:t>
            </w:r>
          </w:p>
          <w:p w14:paraId="08C24D2A">
            <w:pPr>
              <w:spacing w:beforeLines="0" w:afterLines="0"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介绍案例的实施方案、主要措施等。建议1000字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7AD1C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应用成效</w:t>
            </w:r>
          </w:p>
          <w:p w14:paraId="0E74778E">
            <w:pPr>
              <w:spacing w:beforeLines="0" w:afterLines="0"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介绍案例在申报方向可量化的直接经济效益、社会效益、生态效益等，可进行前后效果对比，例如成本、生产效率、质量、能耗、主要产品国内与国际市场份额、品牌知名度等。建议500字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697A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（五）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典型经验</w:t>
            </w:r>
          </w:p>
          <w:p w14:paraId="78A16CC5">
            <w:pPr>
              <w:spacing w:beforeLines="0" w:afterLines="0"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说明案例取得的创新性经验或亮点，包括产品创新、技术创新、品牌创新、模式创新等。建议500字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462BA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（六）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推广价值</w:t>
            </w:r>
          </w:p>
          <w:p w14:paraId="40BA9CAE">
            <w:pPr>
              <w:pStyle w:val="2"/>
              <w:autoSpaceDE/>
              <w:autoSpaceDN/>
              <w:spacing w:before="0" w:beforeLines="0" w:after="0" w:afterLines="0" w:line="360" w:lineRule="auto"/>
              <w:ind w:right="0" w:firstLine="480" w:firstLineChars="200"/>
              <w:outlineLvl w:val="0"/>
              <w:rPr>
                <w:rStyle w:val="12"/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highlight w:val="none"/>
                <w:lang w:val="en-US" w:eastAsia="zh-CN"/>
              </w:rPr>
              <w:t>分析案例在区域、行业、领域的可复制性及示范作用，说明该案例的应用前景、产业的带动作用以及对落实增品种提品质创品牌“三品”战略的积极影响。建议500字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highlight w:val="none"/>
                <w:lang w:val="en-US" w:eastAsia="zh-CN"/>
              </w:rPr>
              <w:t>内。</w:t>
            </w:r>
          </w:p>
        </w:tc>
      </w:tr>
      <w:tr w14:paraId="0BCD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16" w:type="dxa"/>
            <w:noWrap w:val="0"/>
            <w:vAlign w:val="center"/>
          </w:tcPr>
          <w:p w14:paraId="29DA89C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、其他需要说明的情况</w:t>
            </w:r>
          </w:p>
        </w:tc>
      </w:tr>
      <w:tr w14:paraId="5913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316" w:type="dxa"/>
            <w:noWrap w:val="0"/>
            <w:vAlign w:val="center"/>
          </w:tcPr>
          <w:p w14:paraId="3BF792A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0D7D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16" w:type="dxa"/>
            <w:noWrap w:val="0"/>
            <w:vAlign w:val="center"/>
          </w:tcPr>
          <w:p w14:paraId="240F4F21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真实性承诺</w:t>
            </w:r>
          </w:p>
        </w:tc>
      </w:tr>
      <w:tr w14:paraId="79C5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8316" w:type="dxa"/>
            <w:noWrap w:val="0"/>
            <w:vAlign w:val="center"/>
          </w:tcPr>
          <w:p w14:paraId="097CD0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 w14:paraId="43F5A7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680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326E20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4A085D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17703F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7679C7FB">
            <w:pPr>
              <w:pStyle w:val="3"/>
              <w:rPr>
                <w:rFonts w:hint="default"/>
              </w:rPr>
            </w:pPr>
          </w:p>
          <w:p w14:paraId="43E959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法定代表人签章：       公章：        </w:t>
            </w:r>
          </w:p>
          <w:p w14:paraId="078D64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</w:t>
            </w:r>
          </w:p>
          <w:p w14:paraId="1BF79A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  <w:tr w14:paraId="4AE5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16" w:type="dxa"/>
            <w:noWrap w:val="0"/>
            <w:vAlign w:val="center"/>
          </w:tcPr>
          <w:p w14:paraId="2DDE64D1">
            <w:pPr>
              <w:wordWrap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六、推荐意见</w:t>
            </w:r>
          </w:p>
        </w:tc>
      </w:tr>
      <w:tr w14:paraId="14CB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316" w:type="dxa"/>
            <w:noWrap w:val="0"/>
            <w:vAlign w:val="center"/>
          </w:tcPr>
          <w:p w14:paraId="2C7FF7E9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67969704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162C5A18">
            <w:pPr>
              <w:pStyle w:val="3"/>
              <w:rPr>
                <w:rFonts w:hint="default"/>
              </w:rPr>
            </w:pPr>
          </w:p>
          <w:p w14:paraId="78D9283C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22251ED7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级工业和信息化主管部门</w:t>
            </w:r>
          </w:p>
          <w:p w14:paraId="008409EF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2C09F707">
            <w:pPr>
              <w:wordWrap w:val="0"/>
              <w:ind w:firstLine="1680" w:firstLineChars="70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747BEF6C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F01E4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3ED8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C3ED83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91D17">
    <w:pPr>
      <w:widowControl w:val="0"/>
      <w:spacing w:before="0" w:after="120" w:line="14" w:lineRule="auto"/>
      <w:ind w:left="0" w:firstLine="0"/>
      <w:jc w:val="both"/>
      <w:rPr>
        <w:rFonts w:ascii="等线" w:hAnsi="等线" w:eastAsia="等线" w:cs="Times New Roman"/>
        <w:kern w:val="2"/>
        <w:sz w:val="16"/>
        <w:szCs w:val="24"/>
        <w:lang w:val="en-US" w:eastAsia="zh-CN" w:bidi="ar-SA"/>
      </w:rPr>
    </w:pPr>
    <w:r>
      <w:rPr>
        <w:rFonts w:ascii="等线" w:hAnsi="等线" w:eastAsia="等线" w:cs="Times New Roman"/>
        <w:kern w:val="2"/>
        <w:sz w:val="16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B8FCA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4B8FCA">
                    <w:pPr>
                      <w:widowControl w:val="0"/>
                      <w:snapToGrid w:val="0"/>
                      <w:jc w:val="left"/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6DD2604">
      <w:pPr>
        <w:pStyle w:val="7"/>
        <w:snapToGrid w:val="0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根据《统计上大中小微型企业划分办法（2017）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1FFFCAB4">
      <w:pPr>
        <w:pStyle w:val="7"/>
        <w:snapToGrid w:val="0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重大、特大安全生产事故认定标准见《生产安全事故报告和调查处理条例》（中华人民共和国国务院令第493号）第三条（一）（二）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重大、特大环境事故认定标准见《国家突发环境事件应急预案》（国办函〔2014〕119号）附件一第一条、第二条。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5CE6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E31DB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E55FA"/>
    <w:multiLevelType w:val="singleLevel"/>
    <w:tmpl w:val="FD9E55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817B0"/>
    <w:rsid w:val="2104429D"/>
    <w:rsid w:val="2E4E0BA3"/>
    <w:rsid w:val="51F40252"/>
    <w:rsid w:val="5CF817B0"/>
    <w:rsid w:val="5F0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2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标题 2 字符"/>
    <w:link w:val="2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6</Pages>
  <Words>562</Words>
  <Characters>649</Characters>
  <Lines>0</Lines>
  <Paragraphs>0</Paragraphs>
  <TotalTime>3</TotalTime>
  <ScaleCrop>false</ScaleCrop>
  <LinksUpToDate>false</LinksUpToDate>
  <CharactersWithSpaces>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2025-06-11T01:39:00Z</dcterms:created>
  <dc:creator>高杰</dc:creator>
  <cp:lastModifiedBy>高杰</cp:lastModifiedBy>
  <cp:lastPrinted>2025-06-11T02:29:04Z</cp:lastPrinted>
  <dcterms:modified xsi:type="dcterms:W3CDTF">2025-06-11T02:35:06Z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584CFD87BF2147979CB899CF7A3FDC35_11</vt:lpwstr>
  </property>
  <property fmtid="{D5CDD505-2E9C-101B-9397-08002B2CF9AE}" pid="4" name="KSOTemplateDocerSaveRecord">
    <vt:lpwstr>eyJoZGlkIjoiMjI2ODU0NjAxY2Y1OGZiN2FjNTc1ZWE2Zjk1NzkzMzUiLCJ1c2VySWQiOiIzMTMzNDM4MjcifQ==</vt:lpwstr>
  </property>
</Properties>
</file>