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D" w:rsidRPr="00EE226B" w:rsidRDefault="00A9713D" w:rsidP="00A93090">
      <w:pPr>
        <w:rPr>
          <w:rFonts w:ascii="黑体" w:eastAsia="黑体" w:hAnsi="黑体"/>
          <w:sz w:val="32"/>
          <w:szCs w:val="32"/>
        </w:rPr>
      </w:pPr>
      <w:r w:rsidRPr="00EE226B">
        <w:rPr>
          <w:rFonts w:ascii="黑体" w:eastAsia="黑体" w:hAnsi="黑体" w:hint="eastAsia"/>
          <w:sz w:val="32"/>
          <w:szCs w:val="32"/>
        </w:rPr>
        <w:t>附件1</w:t>
      </w:r>
    </w:p>
    <w:p w:rsidR="00AF08C0" w:rsidRDefault="00A9713D" w:rsidP="00AF08C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A93090">
        <w:rPr>
          <w:rFonts w:ascii="方正小标宋简体" w:eastAsia="方正小标宋简体" w:hAnsi="方正小标宋简体" w:cs="方正小标宋简体"/>
          <w:bCs/>
          <w:sz w:val="32"/>
          <w:szCs w:val="32"/>
        </w:rPr>
        <w:t>天津中德应用技术大学</w:t>
      </w:r>
    </w:p>
    <w:p w:rsidR="00A9713D" w:rsidRPr="00A93090" w:rsidRDefault="00A9713D" w:rsidP="00AF08C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A93090">
        <w:rPr>
          <w:rFonts w:ascii="方正小标宋简体" w:eastAsia="方正小标宋简体" w:hAnsi="方正小标宋简体" w:cs="方正小标宋简体"/>
          <w:bCs/>
          <w:sz w:val="32"/>
          <w:szCs w:val="32"/>
        </w:rPr>
        <w:t>201</w:t>
      </w:r>
      <w:r w:rsidRPr="00A93090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8</w:t>
      </w:r>
      <w:r w:rsidRPr="00A93090">
        <w:rPr>
          <w:rFonts w:ascii="方正小标宋简体" w:eastAsia="方正小标宋简体" w:hAnsi="方正小标宋简体" w:cs="方正小标宋简体"/>
          <w:bCs/>
          <w:sz w:val="32"/>
          <w:szCs w:val="32"/>
        </w:rPr>
        <w:t>年</w:t>
      </w:r>
      <w:r w:rsidR="00AF08C0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教师及部分管理</w:t>
      </w:r>
      <w:r w:rsidRPr="00A93090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岗位公开招聘计划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993"/>
        <w:gridCol w:w="4961"/>
        <w:gridCol w:w="1832"/>
      </w:tblGrid>
      <w:tr w:rsidR="00A9713D" w:rsidRPr="00A93090" w:rsidTr="00A9713D">
        <w:trPr>
          <w:trHeight w:val="668"/>
          <w:jc w:val="center"/>
        </w:trPr>
        <w:tc>
          <w:tcPr>
            <w:tcW w:w="2174" w:type="dxa"/>
            <w:vAlign w:val="center"/>
          </w:tcPr>
          <w:p w:rsidR="00A9713D" w:rsidRPr="00A93090" w:rsidRDefault="00A9713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993" w:type="dxa"/>
            <w:vAlign w:val="center"/>
          </w:tcPr>
          <w:p w:rsidR="00A9713D" w:rsidRPr="00A93090" w:rsidRDefault="00A9713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岗位</w:t>
            </w:r>
          </w:p>
          <w:p w:rsidR="00A9713D" w:rsidRPr="00A93090" w:rsidRDefault="00A9713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及名额</w:t>
            </w:r>
          </w:p>
        </w:tc>
        <w:tc>
          <w:tcPr>
            <w:tcW w:w="4961" w:type="dxa"/>
            <w:vAlign w:val="center"/>
          </w:tcPr>
          <w:p w:rsidR="00A9713D" w:rsidRPr="00A93090" w:rsidRDefault="00A9713D" w:rsidP="00A9713D">
            <w:pPr>
              <w:pStyle w:val="Default"/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  <w:sz w:val="21"/>
                <w:szCs w:val="21"/>
              </w:rPr>
            </w:pPr>
            <w:r w:rsidRPr="00A93090">
              <w:rPr>
                <w:rFonts w:ascii="仿宋_GB2312" w:eastAsia="仿宋_GB2312" w:hAnsi="宋体" w:cs="仿宋_GB2312" w:hint="eastAsia"/>
                <w:b/>
                <w:bCs/>
                <w:sz w:val="21"/>
                <w:szCs w:val="21"/>
              </w:rPr>
              <w:t>专业方向、研究领域或目前从事领域</w:t>
            </w:r>
          </w:p>
        </w:tc>
        <w:tc>
          <w:tcPr>
            <w:tcW w:w="1832" w:type="dxa"/>
            <w:vAlign w:val="center"/>
          </w:tcPr>
          <w:p w:rsidR="00A9713D" w:rsidRPr="00A93090" w:rsidRDefault="00A9713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基本条件</w:t>
            </w:r>
          </w:p>
        </w:tc>
      </w:tr>
      <w:tr w:rsidR="00426CA3" w:rsidRPr="00A93090" w:rsidTr="00B00740">
        <w:trPr>
          <w:trHeight w:val="648"/>
          <w:jc w:val="center"/>
        </w:trPr>
        <w:tc>
          <w:tcPr>
            <w:tcW w:w="2174" w:type="dxa"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机械工程学院</w:t>
            </w:r>
          </w:p>
        </w:tc>
        <w:tc>
          <w:tcPr>
            <w:tcW w:w="993" w:type="dxa"/>
            <w:vMerge w:val="restart"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</w:t>
            </w:r>
            <w:r w:rsidR="006F4BA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岗</w:t>
            </w:r>
          </w:p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6</w:t>
            </w:r>
            <w:r w:rsidRPr="00A9309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26CA3" w:rsidRPr="00B00740" w:rsidRDefault="00EB39CC" w:rsidP="0061368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 w:cs="仿宋_GB2312"/>
                <w:color w:val="000000"/>
                <w:kern w:val="0"/>
                <w:highlight w:val="yellow"/>
              </w:rPr>
            </w:pP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数学</w:t>
            </w:r>
            <w:r w:rsidR="009024D7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="00426CA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机械工程、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电气工程</w:t>
            </w:r>
            <w:r w:rsidR="009024D7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、电子科学与技术、信息与通信工程、</w:t>
            </w:r>
            <w:r w:rsidR="00426CA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控制科学与工程</w:t>
            </w:r>
            <w:r w:rsidR="00871BAB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工程管理</w:t>
            </w:r>
            <w:r w:rsidR="00426CA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等相关</w:t>
            </w:r>
            <w:r w:rsidR="00C0023A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学科</w:t>
            </w:r>
            <w:r w:rsidR="00426CA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832" w:type="dxa"/>
            <w:vMerge w:val="restart"/>
            <w:vAlign w:val="center"/>
          </w:tcPr>
          <w:p w:rsidR="00426CA3" w:rsidRPr="00A93090" w:rsidRDefault="00426CA3" w:rsidP="00613681">
            <w:pPr>
              <w:pStyle w:val="Default"/>
              <w:widowControl/>
              <w:snapToGrid w:val="0"/>
              <w:spacing w:line="280" w:lineRule="exact"/>
              <w:jc w:val="both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AF08C0">
              <w:rPr>
                <w:rFonts w:ascii="仿宋_GB2312" w:eastAsia="仿宋_GB2312" w:hAnsi="宋体" w:cs="仿宋_GB2312" w:hint="eastAsia"/>
                <w:sz w:val="21"/>
                <w:szCs w:val="21"/>
              </w:rPr>
              <w:t>具有高级专业技术职务或博士学位</w:t>
            </w:r>
          </w:p>
        </w:tc>
      </w:tr>
      <w:tr w:rsidR="00426CA3" w:rsidRPr="00A93090" w:rsidTr="00B00740">
        <w:trPr>
          <w:trHeight w:val="646"/>
          <w:jc w:val="center"/>
        </w:trPr>
        <w:tc>
          <w:tcPr>
            <w:tcW w:w="2174" w:type="dxa"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智能制造学院</w:t>
            </w:r>
          </w:p>
        </w:tc>
        <w:tc>
          <w:tcPr>
            <w:tcW w:w="993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26CA3" w:rsidRPr="00B00740" w:rsidRDefault="00426CA3" w:rsidP="00C9039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highlight w:val="yellow"/>
              </w:rPr>
            </w:pPr>
          </w:p>
        </w:tc>
        <w:tc>
          <w:tcPr>
            <w:tcW w:w="1832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</w:tr>
      <w:tr w:rsidR="00426CA3" w:rsidRPr="00A93090" w:rsidTr="00B00740">
        <w:trPr>
          <w:trHeight w:val="611"/>
          <w:jc w:val="center"/>
        </w:trPr>
        <w:tc>
          <w:tcPr>
            <w:tcW w:w="2174" w:type="dxa"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软件与通信学院</w:t>
            </w:r>
          </w:p>
        </w:tc>
        <w:tc>
          <w:tcPr>
            <w:tcW w:w="993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26CA3" w:rsidRPr="00B00740" w:rsidRDefault="00426CA3" w:rsidP="00C9039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highlight w:val="yellow"/>
              </w:rPr>
            </w:pPr>
          </w:p>
        </w:tc>
        <w:tc>
          <w:tcPr>
            <w:tcW w:w="1832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</w:tr>
      <w:tr w:rsidR="00426CA3" w:rsidRPr="00A93090" w:rsidTr="00B00740">
        <w:trPr>
          <w:trHeight w:val="563"/>
          <w:jc w:val="center"/>
        </w:trPr>
        <w:tc>
          <w:tcPr>
            <w:tcW w:w="2174" w:type="dxa"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基础课部</w:t>
            </w:r>
          </w:p>
        </w:tc>
        <w:tc>
          <w:tcPr>
            <w:tcW w:w="993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26CA3" w:rsidRPr="00B0074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highlight w:val="yellow"/>
              </w:rPr>
            </w:pPr>
          </w:p>
        </w:tc>
        <w:tc>
          <w:tcPr>
            <w:tcW w:w="1832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</w:tr>
      <w:tr w:rsidR="00426CA3" w:rsidRPr="00A93090" w:rsidTr="00B00740">
        <w:trPr>
          <w:trHeight w:val="684"/>
          <w:jc w:val="center"/>
        </w:trPr>
        <w:tc>
          <w:tcPr>
            <w:tcW w:w="2174" w:type="dxa"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基础实验实训中心</w:t>
            </w:r>
          </w:p>
        </w:tc>
        <w:tc>
          <w:tcPr>
            <w:tcW w:w="993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26CA3" w:rsidRPr="00B0074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highlight w:val="yellow"/>
              </w:rPr>
            </w:pPr>
          </w:p>
        </w:tc>
        <w:tc>
          <w:tcPr>
            <w:tcW w:w="1832" w:type="dxa"/>
            <w:vMerge/>
            <w:vAlign w:val="center"/>
          </w:tcPr>
          <w:p w:rsidR="00426CA3" w:rsidRPr="00A93090" w:rsidRDefault="00426CA3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</w:tr>
      <w:tr w:rsidR="000D6CED" w:rsidRPr="00A93090" w:rsidTr="007C4CA1">
        <w:trPr>
          <w:trHeight w:val="6237"/>
          <w:jc w:val="center"/>
        </w:trPr>
        <w:tc>
          <w:tcPr>
            <w:tcW w:w="2174" w:type="dxa"/>
            <w:vAlign w:val="center"/>
          </w:tcPr>
          <w:p w:rsidR="000D6CED" w:rsidRPr="00A93090" w:rsidRDefault="00BB0F7C" w:rsidP="00BB0F7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校级综合管理部门及</w:t>
            </w:r>
            <w:r w:rsidR="000D6CED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教学单位</w:t>
            </w:r>
          </w:p>
        </w:tc>
        <w:tc>
          <w:tcPr>
            <w:tcW w:w="993" w:type="dxa"/>
            <w:vAlign w:val="center"/>
          </w:tcPr>
          <w:p w:rsidR="000D6CED" w:rsidRDefault="000D6CE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管理岗</w:t>
            </w:r>
          </w:p>
          <w:p w:rsidR="000D6CED" w:rsidRPr="00A93090" w:rsidRDefault="000D6CE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9名</w:t>
            </w:r>
          </w:p>
        </w:tc>
        <w:tc>
          <w:tcPr>
            <w:tcW w:w="4961" w:type="dxa"/>
            <w:vAlign w:val="center"/>
          </w:tcPr>
          <w:p w:rsidR="000D6CED" w:rsidRPr="00B00740" w:rsidRDefault="00B00740" w:rsidP="00CE2F33">
            <w:pPr>
              <w:widowControl/>
              <w:adjustRightInd w:val="0"/>
              <w:snapToGrid w:val="0"/>
              <w:spacing w:line="280" w:lineRule="exact"/>
              <w:rPr>
                <w:rFonts w:ascii="ˎ̥" w:hAnsi="ˎ̥" w:cs="Arial" w:hint="eastAsia"/>
                <w:color w:val="333333"/>
                <w:highlight w:val="yellow"/>
              </w:rPr>
            </w:pP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哲学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理论经济学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应用经济学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材料科学与工程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计算机科学与技术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="00CE2F3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土木工程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="000D6CED" w:rsidRPr="00B00740">
              <w:rPr>
                <w:rFonts w:ascii="仿宋_GB2312" w:eastAsia="仿宋_GB2312" w:hAnsi="宋体" w:cs="仿宋_GB2312"/>
                <w:color w:val="000000"/>
                <w:kern w:val="0"/>
              </w:rPr>
              <w:t>环境科学与工程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建筑学</w:t>
            </w:r>
            <w:r w:rsidR="00CE2F3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植物保护</w:t>
            </w:r>
            <w:r w:rsidR="00CE2F33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公共管理</w:t>
            </w:r>
            <w:r w:rsidR="000D6CED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等</w:t>
            </w:r>
            <w:r w:rsidR="00C0023A" w:rsidRPr="00B00740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相关学科专业</w:t>
            </w:r>
          </w:p>
        </w:tc>
        <w:tc>
          <w:tcPr>
            <w:tcW w:w="1832" w:type="dxa"/>
            <w:vMerge/>
            <w:vAlign w:val="center"/>
          </w:tcPr>
          <w:p w:rsidR="000D6CED" w:rsidRPr="00A93090" w:rsidRDefault="000D6CED" w:rsidP="00A9713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</w:tr>
      <w:tr w:rsidR="00A9713D" w:rsidRPr="00A93090" w:rsidTr="009024D7">
        <w:trPr>
          <w:trHeight w:val="704"/>
          <w:jc w:val="center"/>
        </w:trPr>
        <w:tc>
          <w:tcPr>
            <w:tcW w:w="2174" w:type="dxa"/>
            <w:vAlign w:val="center"/>
          </w:tcPr>
          <w:p w:rsidR="00A9713D" w:rsidRPr="00A93090" w:rsidRDefault="00A9713D" w:rsidP="00A9713D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</w:rPr>
            </w:pPr>
            <w:r w:rsidRPr="00A93090">
              <w:rPr>
                <w:rFonts w:ascii="仿宋_GB2312" w:eastAsia="仿宋_GB2312" w:hAnsi="宋体" w:cs="仿宋_GB2312" w:hint="eastAsia"/>
                <w:b/>
                <w:color w:val="000000"/>
                <w:kern w:val="0"/>
              </w:rPr>
              <w:t>合计</w:t>
            </w:r>
          </w:p>
        </w:tc>
        <w:tc>
          <w:tcPr>
            <w:tcW w:w="993" w:type="dxa"/>
            <w:vAlign w:val="center"/>
          </w:tcPr>
          <w:p w:rsidR="00A9713D" w:rsidRPr="00A93090" w:rsidRDefault="00613681" w:rsidP="00A9713D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</w:rPr>
              <w:t>15</w:t>
            </w:r>
            <w:r w:rsidR="00A74425" w:rsidRPr="00A93090">
              <w:rPr>
                <w:rFonts w:ascii="仿宋_GB2312" w:eastAsia="仿宋_GB2312" w:hAnsi="宋体" w:cs="仿宋_GB2312" w:hint="eastAsia"/>
                <w:b/>
                <w:color w:val="000000"/>
                <w:kern w:val="0"/>
              </w:rPr>
              <w:t>名</w:t>
            </w:r>
          </w:p>
        </w:tc>
        <w:tc>
          <w:tcPr>
            <w:tcW w:w="4961" w:type="dxa"/>
            <w:vAlign w:val="center"/>
          </w:tcPr>
          <w:p w:rsidR="00A9713D" w:rsidRPr="00A93090" w:rsidRDefault="00A9713D" w:rsidP="00A9713D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  <w:tc>
          <w:tcPr>
            <w:tcW w:w="1832" w:type="dxa"/>
            <w:vAlign w:val="center"/>
          </w:tcPr>
          <w:p w:rsidR="00A9713D" w:rsidRPr="00A93090" w:rsidRDefault="00A9713D" w:rsidP="00A9713D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</w:p>
        </w:tc>
      </w:tr>
    </w:tbl>
    <w:p w:rsidR="00D323D8" w:rsidRDefault="00D323D8" w:rsidP="007C4CA1">
      <w:bookmarkStart w:id="0" w:name="_GoBack"/>
      <w:bookmarkEnd w:id="0"/>
    </w:p>
    <w:sectPr w:rsidR="00D323D8" w:rsidSect="008141B1">
      <w:footerReference w:type="even" r:id="rId8"/>
      <w:footerReference w:type="default" r:id="rId9"/>
      <w:pgSz w:w="11906" w:h="16838"/>
      <w:pgMar w:top="2041" w:right="1559" w:bottom="1701" w:left="1559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0D" w:rsidRDefault="00B03A0D" w:rsidP="00A9713D">
      <w:r>
        <w:separator/>
      </w:r>
    </w:p>
  </w:endnote>
  <w:endnote w:type="continuationSeparator" w:id="0">
    <w:p w:rsidR="00B03A0D" w:rsidRDefault="00B03A0D" w:rsidP="00A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/>
        <w:noProof/>
        <w:sz w:val="28"/>
        <w:szCs w:val="28"/>
      </w:rPr>
      <w:id w:val="-2121975229"/>
      <w:docPartObj>
        <w:docPartGallery w:val="Page Numbers (Bottom of Page)"/>
        <w:docPartUnique/>
      </w:docPartObj>
    </w:sdtPr>
    <w:sdtEndPr/>
    <w:sdtContent>
      <w:p w:rsidR="00BE75FB" w:rsidRPr="00551E2A" w:rsidRDefault="00BE75FB" w:rsidP="00BE75FB">
        <w:pPr>
          <w:snapToGrid w:val="0"/>
          <w:jc w:val="left"/>
          <w:rPr>
            <w:rFonts w:ascii="仿宋_GB2312" w:eastAsia="仿宋_GB2312"/>
            <w:noProof/>
            <w:sz w:val="28"/>
            <w:szCs w:val="28"/>
          </w:rPr>
        </w:pPr>
        <w:r w:rsidRPr="00551E2A">
          <w:rPr>
            <w:rFonts w:ascii="仿宋_GB2312" w:eastAsia="仿宋_GB2312"/>
            <w:noProof/>
            <w:sz w:val="28"/>
            <w:szCs w:val="28"/>
          </w:rPr>
          <w:fldChar w:fldCharType="begin"/>
        </w:r>
        <w:r w:rsidRPr="00551E2A">
          <w:rPr>
            <w:rFonts w:ascii="仿宋_GB2312" w:eastAsia="仿宋_GB2312"/>
            <w:noProof/>
            <w:sz w:val="28"/>
            <w:szCs w:val="28"/>
          </w:rPr>
          <w:instrText>PAGE   \* MERGEFORMAT</w:instrTex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separate"/>
        </w:r>
        <w:r w:rsidR="007C4CA1">
          <w:rPr>
            <w:rFonts w:ascii="仿宋_GB2312" w:eastAsia="仿宋_GB2312"/>
            <w:noProof/>
            <w:sz w:val="28"/>
            <w:szCs w:val="28"/>
          </w:rPr>
          <w:t>- 2 -</w: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/>
        <w:noProof/>
        <w:sz w:val="28"/>
        <w:szCs w:val="28"/>
      </w:rPr>
      <w:id w:val="-915938953"/>
      <w:docPartObj>
        <w:docPartGallery w:val="Page Numbers (Bottom of Page)"/>
        <w:docPartUnique/>
      </w:docPartObj>
    </w:sdtPr>
    <w:sdtEndPr/>
    <w:sdtContent>
      <w:p w:rsidR="008141B1" w:rsidRPr="00551E2A" w:rsidRDefault="008141B1" w:rsidP="00BE75FB">
        <w:pPr>
          <w:snapToGrid w:val="0"/>
          <w:jc w:val="right"/>
          <w:rPr>
            <w:rFonts w:ascii="仿宋_GB2312" w:eastAsia="仿宋_GB2312"/>
            <w:noProof/>
            <w:sz w:val="28"/>
            <w:szCs w:val="28"/>
          </w:rPr>
        </w:pPr>
        <w:r w:rsidRPr="00551E2A">
          <w:rPr>
            <w:rFonts w:ascii="仿宋_GB2312" w:eastAsia="仿宋_GB2312"/>
            <w:noProof/>
            <w:sz w:val="28"/>
            <w:szCs w:val="28"/>
          </w:rPr>
          <w:fldChar w:fldCharType="begin"/>
        </w:r>
        <w:r w:rsidRPr="00551E2A">
          <w:rPr>
            <w:rFonts w:ascii="仿宋_GB2312" w:eastAsia="仿宋_GB2312"/>
            <w:noProof/>
            <w:sz w:val="28"/>
            <w:szCs w:val="28"/>
          </w:rPr>
          <w:instrText>PAGE   \* MERGEFORMAT</w:instrTex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separate"/>
        </w:r>
        <w:r w:rsidR="007C4CA1">
          <w:rPr>
            <w:rFonts w:ascii="仿宋_GB2312" w:eastAsia="仿宋_GB2312"/>
            <w:noProof/>
            <w:sz w:val="28"/>
            <w:szCs w:val="28"/>
          </w:rPr>
          <w:t>- 1 -</w:t>
        </w:r>
        <w:r w:rsidRPr="00551E2A">
          <w:rPr>
            <w:rFonts w:ascii="仿宋_GB2312" w:eastAsia="仿宋_GB2312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0D" w:rsidRDefault="00B03A0D" w:rsidP="00A9713D">
      <w:r>
        <w:separator/>
      </w:r>
    </w:p>
  </w:footnote>
  <w:footnote w:type="continuationSeparator" w:id="0">
    <w:p w:rsidR="00B03A0D" w:rsidRDefault="00B03A0D" w:rsidP="00A9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AEE"/>
    <w:rsid w:val="00005FCA"/>
    <w:rsid w:val="000275B0"/>
    <w:rsid w:val="00060FCC"/>
    <w:rsid w:val="000D6CED"/>
    <w:rsid w:val="000E0DEA"/>
    <w:rsid w:val="000E65D1"/>
    <w:rsid w:val="0010642C"/>
    <w:rsid w:val="00167819"/>
    <w:rsid w:val="001A050A"/>
    <w:rsid w:val="001A4D3F"/>
    <w:rsid w:val="0022147B"/>
    <w:rsid w:val="00275860"/>
    <w:rsid w:val="002900A0"/>
    <w:rsid w:val="002C3B3A"/>
    <w:rsid w:val="0031439B"/>
    <w:rsid w:val="00365082"/>
    <w:rsid w:val="003D399A"/>
    <w:rsid w:val="003E6BAC"/>
    <w:rsid w:val="003F4899"/>
    <w:rsid w:val="00420A0E"/>
    <w:rsid w:val="00426CA3"/>
    <w:rsid w:val="004276F0"/>
    <w:rsid w:val="00474B6B"/>
    <w:rsid w:val="004A377E"/>
    <w:rsid w:val="004A662C"/>
    <w:rsid w:val="004C0B6B"/>
    <w:rsid w:val="004E7D0C"/>
    <w:rsid w:val="00506E0F"/>
    <w:rsid w:val="00540BA4"/>
    <w:rsid w:val="00551EF6"/>
    <w:rsid w:val="005E21AC"/>
    <w:rsid w:val="005E22D8"/>
    <w:rsid w:val="005E5E1A"/>
    <w:rsid w:val="00613681"/>
    <w:rsid w:val="00631E1E"/>
    <w:rsid w:val="00686BC9"/>
    <w:rsid w:val="00693741"/>
    <w:rsid w:val="006A16E8"/>
    <w:rsid w:val="006C0C12"/>
    <w:rsid w:val="006E2F84"/>
    <w:rsid w:val="006F3AE7"/>
    <w:rsid w:val="006F4BAC"/>
    <w:rsid w:val="00716D11"/>
    <w:rsid w:val="00733270"/>
    <w:rsid w:val="00737DD8"/>
    <w:rsid w:val="007439DD"/>
    <w:rsid w:val="00757A2A"/>
    <w:rsid w:val="007C4CA1"/>
    <w:rsid w:val="007D0A48"/>
    <w:rsid w:val="008052B8"/>
    <w:rsid w:val="0080633B"/>
    <w:rsid w:val="008117FB"/>
    <w:rsid w:val="008141B1"/>
    <w:rsid w:val="00856AEE"/>
    <w:rsid w:val="0086601A"/>
    <w:rsid w:val="00871BAB"/>
    <w:rsid w:val="0089179E"/>
    <w:rsid w:val="008966D0"/>
    <w:rsid w:val="008A1F06"/>
    <w:rsid w:val="008E0B2F"/>
    <w:rsid w:val="009024D7"/>
    <w:rsid w:val="00944121"/>
    <w:rsid w:val="00945CAF"/>
    <w:rsid w:val="009976FD"/>
    <w:rsid w:val="009A547E"/>
    <w:rsid w:val="009B6079"/>
    <w:rsid w:val="00A74425"/>
    <w:rsid w:val="00A84498"/>
    <w:rsid w:val="00A93090"/>
    <w:rsid w:val="00A9713D"/>
    <w:rsid w:val="00AB1632"/>
    <w:rsid w:val="00AD1B6D"/>
    <w:rsid w:val="00AD404C"/>
    <w:rsid w:val="00AF08C0"/>
    <w:rsid w:val="00B00740"/>
    <w:rsid w:val="00B03A0D"/>
    <w:rsid w:val="00B729D6"/>
    <w:rsid w:val="00B84A25"/>
    <w:rsid w:val="00B96773"/>
    <w:rsid w:val="00BA42EB"/>
    <w:rsid w:val="00BB0F7C"/>
    <w:rsid w:val="00BE47CE"/>
    <w:rsid w:val="00BE75FB"/>
    <w:rsid w:val="00C0023A"/>
    <w:rsid w:val="00C34031"/>
    <w:rsid w:val="00C50900"/>
    <w:rsid w:val="00C74856"/>
    <w:rsid w:val="00C90398"/>
    <w:rsid w:val="00CA342F"/>
    <w:rsid w:val="00CE2F33"/>
    <w:rsid w:val="00D03166"/>
    <w:rsid w:val="00D076AE"/>
    <w:rsid w:val="00D14E48"/>
    <w:rsid w:val="00D1554A"/>
    <w:rsid w:val="00D323D8"/>
    <w:rsid w:val="00D409B8"/>
    <w:rsid w:val="00D559A8"/>
    <w:rsid w:val="00D6369B"/>
    <w:rsid w:val="00D7632D"/>
    <w:rsid w:val="00D816D8"/>
    <w:rsid w:val="00D82B41"/>
    <w:rsid w:val="00DD2015"/>
    <w:rsid w:val="00E30988"/>
    <w:rsid w:val="00E3668C"/>
    <w:rsid w:val="00E76524"/>
    <w:rsid w:val="00EB39CC"/>
    <w:rsid w:val="00EB6CE2"/>
    <w:rsid w:val="00EC07F0"/>
    <w:rsid w:val="00EE226B"/>
    <w:rsid w:val="00F00E1E"/>
    <w:rsid w:val="00F06BDF"/>
    <w:rsid w:val="00F43EAB"/>
    <w:rsid w:val="00F44D35"/>
    <w:rsid w:val="00F568E5"/>
    <w:rsid w:val="00FA2F82"/>
    <w:rsid w:val="00FA7047"/>
    <w:rsid w:val="00FB3074"/>
    <w:rsid w:val="00FD59A1"/>
    <w:rsid w:val="00FE3B93"/>
    <w:rsid w:val="00FF1667"/>
    <w:rsid w:val="370876F6"/>
    <w:rsid w:val="53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E3668C"/>
    <w:rPr>
      <w:rFonts w:ascii="楷体_GB2312" w:eastAsia="楷体_GB2312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366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3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3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668C"/>
    <w:rPr>
      <w:b/>
      <w:bCs/>
    </w:rPr>
  </w:style>
  <w:style w:type="character" w:styleId="a9">
    <w:name w:val="Hyperlink"/>
    <w:basedOn w:val="a0"/>
    <w:uiPriority w:val="99"/>
    <w:unhideWhenUsed/>
    <w:rsid w:val="00E3668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E3668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3668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668C"/>
    <w:rPr>
      <w:rFonts w:ascii="Times New Roman" w:eastAsia="宋体" w:hAnsi="Times New Roman" w:cs="Times New Roman"/>
      <w:sz w:val="18"/>
      <w:szCs w:val="18"/>
    </w:rPr>
  </w:style>
  <w:style w:type="paragraph" w:customStyle="1" w:styleId="vsbcontentstart">
    <w:name w:val="vsbcontent_start"/>
    <w:basedOn w:val="a"/>
    <w:rsid w:val="00E366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sid w:val="00E3668C"/>
    <w:rPr>
      <w:rFonts w:ascii="楷体_GB2312" w:eastAsia="楷体_GB2312" w:hAnsi="Times New Roman" w:cs="Times New Roman"/>
      <w:sz w:val="24"/>
      <w:szCs w:val="20"/>
    </w:rPr>
  </w:style>
  <w:style w:type="paragraph" w:customStyle="1" w:styleId="Default">
    <w:name w:val="Default"/>
    <w:rsid w:val="00A9713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94</cp:revision>
  <cp:lastPrinted>2018-11-23T09:00:00Z</cp:lastPrinted>
  <dcterms:created xsi:type="dcterms:W3CDTF">2017-09-29T05:03:00Z</dcterms:created>
  <dcterms:modified xsi:type="dcterms:W3CDTF">2018-12-11T02:30:00Z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