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</w:rPr>
      </w:pPr>
    </w:p>
    <w:p>
      <w:pPr>
        <w:adjustRightInd w:val="0"/>
        <w:snapToGrid w:val="0"/>
        <w:spacing w:line="300" w:lineRule="auto"/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</w:rPr>
        <w:t>1</w:t>
      </w:r>
    </w:p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adjustRightInd w:val="0"/>
        <w:snapToGrid w:val="0"/>
        <w:spacing w:before="240" w:after="60" w:line="300" w:lineRule="auto"/>
        <w:ind w:firstLine="624" w:firstLineChars="200"/>
        <w:jc w:val="center"/>
        <w:outlineLvl w:val="0"/>
        <w:rPr>
          <w:rFonts w:hint="default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rPr>
          <w:rFonts w:hint="eastAsia" w:ascii="Calibri Light" w:hAnsi="Calibri Light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Calibri Light" w:hAnsi="Calibri Light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640" w:lineRule="exact"/>
        <w:ind w:firstLine="0" w:firstLineChars="0"/>
        <w:jc w:val="center"/>
        <w:outlineLvl w:val="2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天津市制造业数字化转型服务商</w:t>
      </w:r>
    </w:p>
    <w:p>
      <w:pPr>
        <w:adjustRightInd w:val="0"/>
        <w:snapToGrid w:val="0"/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资源池（第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批）申请书</w:t>
      </w:r>
    </w:p>
    <w:p>
      <w:pPr>
        <w:spacing w:line="640" w:lineRule="exact"/>
        <w:ind w:firstLine="702"/>
        <w:jc w:val="center"/>
        <w:rPr>
          <w:rFonts w:hint="default" w:ascii="Times New Roman" w:hAnsi="Times New Roman" w:eastAsia="楷体" w:cs="Times New Roman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申请单位（公章）：</w:t>
      </w: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联系人及手机：</w:t>
      </w: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</w:p>
    <w:p>
      <w:pPr>
        <w:adjustRightInd w:val="0"/>
        <w:snapToGrid w:val="0"/>
        <w:spacing w:line="600" w:lineRule="exact"/>
        <w:ind w:firstLine="415" w:firstLineChars="133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填报日期：        年   月   日</w:t>
      </w:r>
    </w:p>
    <w:p>
      <w:pPr>
        <w:spacing w:line="520" w:lineRule="exact"/>
        <w:ind w:firstLine="622"/>
        <w:rPr>
          <w:rFonts w:hint="default" w:ascii="Times New Roman" w:hAnsi="Times New Roman" w:cs="Times New Roman"/>
        </w:rPr>
      </w:pPr>
    </w:p>
    <w:p>
      <w:pPr>
        <w:spacing w:line="520" w:lineRule="exact"/>
        <w:ind w:firstLine="622"/>
        <w:rPr>
          <w:rFonts w:hint="default" w:ascii="Times New Roman" w:hAnsi="Times New Roman" w:cs="Times New Roman"/>
        </w:rPr>
      </w:pPr>
    </w:p>
    <w:p>
      <w:pPr>
        <w:spacing w:line="520" w:lineRule="exact"/>
        <w:ind w:firstLine="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天津市工业和信息化局制</w:t>
      </w:r>
    </w:p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  <w:t>月</w:t>
      </w:r>
    </w:p>
    <w:p>
      <w:pPr>
        <w:pStyle w:val="2"/>
        <w:rPr>
          <w:rFonts w:hint="default" w:ascii="Times New Roman" w:hAnsi="Times New Roman" w:eastAsia="华文中宋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2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报类型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第一批入选服务商复核评价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第二批服务商申请报名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注册类型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企业性质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 □集体  □外资 □港澳台 □私营 □上市公司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法定代表人身份证号</w:t>
            </w: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622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成立日期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年    月    日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营业期限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120" w:type="dxa"/>
            <w:gridSpan w:val="18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注册资本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464" w:firstLineChars="200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万元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464" w:firstLineChars="20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外资比例（%）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restart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主要股东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按股权比例列出前五名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及所占股权比例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股东名称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所占股权比例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是否风投资金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continue"/>
            <w:vAlign w:val="top"/>
          </w:tcPr>
          <w:p>
            <w:pPr>
              <w:spacing w:line="360" w:lineRule="exact"/>
              <w:ind w:firstLine="62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continue"/>
            <w:vAlign w:val="top"/>
          </w:tcPr>
          <w:p>
            <w:pPr>
              <w:spacing w:line="360" w:lineRule="exact"/>
              <w:ind w:firstLine="62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continue"/>
            <w:vAlign w:val="top"/>
          </w:tcPr>
          <w:p>
            <w:pPr>
              <w:spacing w:line="360" w:lineRule="exact"/>
              <w:ind w:firstLine="62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continue"/>
            <w:vAlign w:val="top"/>
          </w:tcPr>
          <w:p>
            <w:pPr>
              <w:spacing w:line="360" w:lineRule="exact"/>
              <w:ind w:firstLine="62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19" w:type="dxa"/>
            <w:gridSpan w:val="2"/>
            <w:vMerge w:val="continue"/>
            <w:vAlign w:val="top"/>
          </w:tcPr>
          <w:p>
            <w:pPr>
              <w:spacing w:line="360" w:lineRule="exact"/>
              <w:ind w:firstLine="62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80" w:type="dxa"/>
            <w:gridSpan w:val="7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5"/>
            <w:vAlign w:val="center"/>
          </w:tcPr>
          <w:p>
            <w:pPr>
              <w:tabs>
                <w:tab w:val="left" w:pos="1800"/>
              </w:tabs>
              <w:spacing w:line="360" w:lineRule="exact"/>
              <w:ind w:firstLine="46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最近年度经营状况</w:t>
            </w:r>
          </w:p>
        </w:tc>
        <w:tc>
          <w:tcPr>
            <w:tcW w:w="21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资产总额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624" w:firstLineChars="7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负债总额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实收资本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624" w:firstLineChars="7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主营业务收入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利润总额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624" w:firstLineChars="7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上缴税金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696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员工人数</w:t>
            </w:r>
          </w:p>
        </w:tc>
        <w:tc>
          <w:tcPr>
            <w:tcW w:w="2380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1856" w:firstLineChars="8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2040" w:type="dxa"/>
            <w:gridSpan w:val="6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审计机构名称</w:t>
            </w:r>
          </w:p>
        </w:tc>
        <w:tc>
          <w:tcPr>
            <w:tcW w:w="1700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服务商人员基本情况表</w:t>
      </w:r>
    </w:p>
    <w:tbl>
      <w:tblPr>
        <w:tblStyle w:val="11"/>
        <w:tblW w:w="924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78"/>
        <w:gridCol w:w="1527"/>
        <w:gridCol w:w="1697"/>
        <w:gridCol w:w="1548"/>
        <w:gridCol w:w="1475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企业联系人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传真号码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电子邮件</w:t>
            </w:r>
          </w:p>
        </w:tc>
        <w:tc>
          <w:tcPr>
            <w:tcW w:w="4572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主要技术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传真号码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研究专长</w:t>
            </w:r>
          </w:p>
        </w:tc>
        <w:tc>
          <w:tcPr>
            <w:tcW w:w="4572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主要技术成果</w:t>
            </w:r>
          </w:p>
        </w:tc>
        <w:tc>
          <w:tcPr>
            <w:tcW w:w="4572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企业技术人员情况</w:t>
            </w: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单位及部门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现从事专业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相关领域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624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1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企业资质及签约验收客户情况表</w:t>
      </w:r>
    </w:p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rPr>
          <w:rFonts w:hint="default" w:ascii="Calibri Light" w:hAnsi="Calibri Light" w:eastAsia="仿宋_GB2312" w:cs="Times New Roman"/>
          <w:kern w:val="2"/>
          <w:sz w:val="24"/>
          <w:szCs w:val="24"/>
          <w:lang w:val="en-US" w:eastAsia="zh-CN" w:bidi="ar-SA"/>
        </w:rPr>
      </w:pPr>
    </w:p>
    <w:tbl>
      <w:tblPr>
        <w:tblStyle w:val="11"/>
        <w:tblW w:w="981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589"/>
        <w:gridCol w:w="2008"/>
        <w:gridCol w:w="141"/>
        <w:gridCol w:w="192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企业资质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232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□国家级高新技术企业   □专精特新小巨人企业   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232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□专精特新中小企业     □创新型中小企业  □天津市企业技术中心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专利及软著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相关专利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相关软件著作权数量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资质证书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资质名称</w:t>
            </w:r>
          </w:p>
        </w:tc>
        <w:tc>
          <w:tcPr>
            <w:tcW w:w="407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证书编码/专利号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1" w:type="dxa"/>
            <w:gridSpan w:val="3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174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近三年服务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签约合同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008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3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签约合同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参与课题研究情况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参与课题研究数量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课题名称</w:t>
            </w:r>
          </w:p>
        </w:tc>
        <w:tc>
          <w:tcPr>
            <w:tcW w:w="447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行业标准制定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□国标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□行标</w:t>
            </w:r>
          </w:p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□地标</w:t>
            </w:r>
          </w:p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□团标</w:t>
            </w:r>
          </w:p>
          <w:p>
            <w:pPr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标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6481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1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1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81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pBdr>
          <w:top w:val="none" w:color="DBE5F1" w:sz="0" w:space="0"/>
          <w:left w:val="none" w:color="DBE5F1" w:sz="0" w:space="0"/>
          <w:bottom w:val="none" w:color="DBE5F1" w:sz="0" w:space="0"/>
          <w:right w:val="none" w:color="DBE5F1" w:sz="0" w:space="0"/>
        </w:pBdr>
        <w:shd w:val="clear" w:color="auto" w:fill="FFFFFF"/>
        <w:adjustRightInd w:val="0"/>
        <w:snapToGrid w:val="0"/>
        <w:spacing w:line="300" w:lineRule="auto"/>
        <w:ind w:firstLine="692" w:firstLineChars="200"/>
        <w:jc w:val="center"/>
        <w:textAlignment w:val="center"/>
        <w:outlineLvl w:val="1"/>
        <w:rPr>
          <w:rFonts w:hint="default" w:ascii="Times New Roman" w:hAnsi="Times New Roman" w:eastAsia="楷体_GB2312" w:cs="Times New Roman"/>
          <w:b/>
          <w:spacing w:val="17"/>
          <w:kern w:val="0"/>
          <w:sz w:val="32"/>
          <w:szCs w:val="20"/>
          <w:lang w:val="en-US" w:eastAsia="zh-CN" w:bidi="ar-SA"/>
        </w:rPr>
      </w:pPr>
    </w:p>
    <w:p>
      <w:pPr>
        <w:widowControl w:val="0"/>
        <w:pBdr>
          <w:top w:val="none" w:color="DBE5F1" w:sz="0" w:space="0"/>
          <w:left w:val="none" w:color="DBE5F1" w:sz="0" w:space="0"/>
          <w:bottom w:val="none" w:color="DBE5F1" w:sz="0" w:space="0"/>
          <w:right w:val="none" w:color="DBE5F1" w:sz="0" w:space="0"/>
        </w:pBdr>
        <w:shd w:val="clear" w:color="auto" w:fill="FFFFFF"/>
        <w:adjustRightInd w:val="0"/>
        <w:snapToGrid w:val="0"/>
        <w:spacing w:line="300" w:lineRule="auto"/>
        <w:ind w:firstLine="692" w:firstLineChars="200"/>
        <w:jc w:val="center"/>
        <w:textAlignment w:val="center"/>
        <w:outlineLvl w:val="1"/>
        <w:rPr>
          <w:rFonts w:hint="default" w:ascii="Times New Roman" w:hAnsi="Times New Roman" w:eastAsia="楷体_GB2312" w:cs="Times New Roman"/>
          <w:b/>
          <w:spacing w:val="17"/>
          <w:kern w:val="0"/>
          <w:sz w:val="32"/>
          <w:szCs w:val="2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楷体_GB2312" w:cs="Times New Roman"/>
          <w:b/>
          <w:spacing w:val="17"/>
          <w:kern w:val="0"/>
          <w:sz w:val="32"/>
          <w:szCs w:val="20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 w:val="0"/>
        <w:adjustRightInd w:val="0"/>
        <w:snapToGrid w:val="0"/>
        <w:spacing w:line="240" w:lineRule="auto"/>
        <w:ind w:firstLine="0" w:firstLineChars="0"/>
        <w:jc w:val="both"/>
        <w:rPr>
          <w:rFonts w:hint="default" w:ascii="Calibri Light" w:hAnsi="Calibri Light" w:eastAsia="仿宋_GB2312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pBdr>
          <w:top w:val="none" w:color="DBE5F1" w:sz="0" w:space="0"/>
          <w:left w:val="none" w:color="DBE5F1" w:sz="0" w:space="0"/>
          <w:bottom w:val="none" w:color="DBE5F1" w:sz="0" w:space="0"/>
          <w:right w:val="none" w:color="DBE5F1" w:sz="0" w:space="0"/>
        </w:pBdr>
        <w:shd w:val="clear" w:color="auto" w:fill="FFFFFF"/>
        <w:adjustRightInd w:val="0"/>
        <w:snapToGrid w:val="0"/>
        <w:spacing w:line="300" w:lineRule="auto"/>
        <w:ind w:firstLine="864" w:firstLineChars="200"/>
        <w:jc w:val="center"/>
        <w:textAlignment w:val="center"/>
        <w:outlineLvl w:val="1"/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企业服务能力情况</w:t>
      </w:r>
      <w:r>
        <w:rPr>
          <w:rFonts w:hint="default" w:ascii="Times New Roman" w:hAnsi="Times New Roman" w:eastAsia="方正小标宋简体" w:cs="Times New Roman"/>
          <w:b w:val="0"/>
          <w:color w:val="auto"/>
          <w:spacing w:val="0"/>
          <w:kern w:val="2"/>
          <w:sz w:val="44"/>
          <w:szCs w:val="44"/>
          <w:lang w:val="en-US" w:eastAsia="zh-CN" w:bidi="ar-SA"/>
        </w:rPr>
        <w:t>表</w:t>
      </w:r>
    </w:p>
    <w:tbl>
      <w:tblPr>
        <w:tblStyle w:val="12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525"/>
        <w:gridCol w:w="292"/>
        <w:gridCol w:w="2150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主要服务行业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□信创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□集成电路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□车联网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□生物医药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□中医药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□新能源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□新材料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□航空航天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高端装备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□汽车及新能源汽车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□绿色石化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□轻纺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restart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服务类型（一级分类最多选择3项，二级分类在已选一级分类的范围内最多选择10项）</w:t>
            </w: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数字化咨询规划服务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产业规划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转型咨询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数字化评价监理服务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t>□认证评价□测试服务</w:t>
            </w: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t>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□数字化运营管理服务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□流程管理□财务管理□营销管理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供应链管理□售后管理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□数字化研发生产服务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□产品设计□工艺设计□仿真分析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□计划调度□生产管理□质量管理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□设备管理□仓储物流□安全管理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□能源管理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□数字化基础设施服务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□网络通信□云计算□物联接入集成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□信息系统集成□信息安全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□数字化创新技术服务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□数据应用□人工智能□数字孪生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30" w:type="dxa"/>
            <w:vMerge w:val="continue"/>
            <w:vAlign w:val="center"/>
          </w:tcPr>
          <w:p>
            <w:pPr>
              <w:pStyle w:val="2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7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□数字化智能设备服务</w:t>
            </w:r>
          </w:p>
        </w:tc>
        <w:tc>
          <w:tcPr>
            <w:tcW w:w="4592" w:type="dxa"/>
            <w:gridSpan w:val="2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□通用设备制造□设备工艺调试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□设备运维服务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申报单位基本情况介绍（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00字以内）</w:t>
            </w:r>
          </w:p>
        </w:tc>
        <w:tc>
          <w:tcPr>
            <w:tcW w:w="7409" w:type="dxa"/>
            <w:gridSpan w:val="4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before="240" w:after="60" w:line="300" w:lineRule="auto"/>
              <w:ind w:firstLine="624" w:firstLineChars="20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数字化转型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服务能力概况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（3000字以内）</w:t>
            </w:r>
          </w:p>
        </w:tc>
        <w:tc>
          <w:tcPr>
            <w:tcW w:w="7409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主营业务/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清单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/业务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服务内容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价值成效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2024年数字化转型业务经营情况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2024年数字化转型项目情况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2024年数字化转型团队建设情况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2024年数字化转型服务\产品发展情况</w:t>
            </w:r>
          </w:p>
        </w:tc>
        <w:tc>
          <w:tcPr>
            <w:tcW w:w="740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解决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方案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典型案例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近2年，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3000字以内）</w:t>
            </w:r>
          </w:p>
        </w:tc>
        <w:tc>
          <w:tcPr>
            <w:tcW w:w="7409" w:type="dxa"/>
            <w:gridSpan w:val="4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  <w:t>不少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  <w:t>于2个，最多5个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kern w:val="2"/>
                <w:sz w:val="24"/>
                <w:szCs w:val="24"/>
                <w:lang w:val="en-US" w:eastAsia="zh-CN" w:bidi="ar-SA"/>
              </w:rPr>
              <w:t>天津本地案例，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案例一：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案例二：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未来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数字化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解决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方案服务实施计划（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2年，1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000字以内）</w:t>
            </w:r>
          </w:p>
        </w:tc>
        <w:tc>
          <w:tcPr>
            <w:tcW w:w="7409" w:type="dxa"/>
            <w:gridSpan w:val="4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4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kern w:val="2"/>
                <w:sz w:val="24"/>
                <w:szCs w:val="32"/>
                <w:lang w:val="en-US" w:eastAsia="zh-CN" w:bidi="ar-SA"/>
              </w:rPr>
              <w:t>重点列明预计新增服务天津企业的情况，预计新增数量、签约金额等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2"/>
                <w:sz w:val="24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2030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预期效益</w:t>
            </w:r>
          </w:p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  <w:t>（1000字以内）</w:t>
            </w:r>
          </w:p>
        </w:tc>
        <w:tc>
          <w:tcPr>
            <w:tcW w:w="7409" w:type="dxa"/>
            <w:gridSpan w:val="4"/>
            <w:vAlign w:val="top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（经济效益、社会效益）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6" w:right="1474" w:bottom="1134" w:left="1587" w:header="0" w:footer="907" w:gutter="0"/>
      <w:pgNumType w:fmt="numberInDash"/>
      <w:cols w:space="0" w:num="1"/>
      <w:titlePg/>
      <w:rtlGutter w:val="0"/>
      <w:docGrid w:type="linesAndChars" w:linePitch="32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67055" cy="432435"/>
              <wp:effectExtent l="0" t="0" r="0" b="0"/>
              <wp:wrapNone/>
              <wp:docPr id="1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055" cy="4324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4.05pt;width:44.65pt;mso-position-horizontal:outside;mso-position-horizontal-relative:margin;z-index:251659264;mso-width-relative:page;mso-height-relative:page;" filled="f" stroked="f" coordsize="21600,21600" o:gfxdata="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0XSbTUAAAAAwEAAA8AAAAA&#10;AAAAAQAgAAAAIgAAAGRycy9kb3ducmV2LnhtbFBLAQIUABQAAAAIAIdO4kB8th0O3wEAAKQDAAAO&#10;AAAAAAAAAAEAIAAAACM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9C2"/>
    <w:rsid w:val="001143CA"/>
    <w:rsid w:val="001B47C9"/>
    <w:rsid w:val="002007EA"/>
    <w:rsid w:val="002146B0"/>
    <w:rsid w:val="002272A0"/>
    <w:rsid w:val="00242448"/>
    <w:rsid w:val="00242593"/>
    <w:rsid w:val="00251535"/>
    <w:rsid w:val="00251B1B"/>
    <w:rsid w:val="00265DA0"/>
    <w:rsid w:val="00295BF4"/>
    <w:rsid w:val="002B43F3"/>
    <w:rsid w:val="002C7298"/>
    <w:rsid w:val="0031042C"/>
    <w:rsid w:val="00364D14"/>
    <w:rsid w:val="00383D63"/>
    <w:rsid w:val="003D2481"/>
    <w:rsid w:val="0044583B"/>
    <w:rsid w:val="0047387A"/>
    <w:rsid w:val="004C0526"/>
    <w:rsid w:val="00504F3B"/>
    <w:rsid w:val="005145CF"/>
    <w:rsid w:val="00541F18"/>
    <w:rsid w:val="00562C83"/>
    <w:rsid w:val="005D37E4"/>
    <w:rsid w:val="006160FD"/>
    <w:rsid w:val="00620BFC"/>
    <w:rsid w:val="006E00C9"/>
    <w:rsid w:val="00705D02"/>
    <w:rsid w:val="00712C62"/>
    <w:rsid w:val="00732FA0"/>
    <w:rsid w:val="00782318"/>
    <w:rsid w:val="00794661"/>
    <w:rsid w:val="00800BD6"/>
    <w:rsid w:val="008751C4"/>
    <w:rsid w:val="008A0BDD"/>
    <w:rsid w:val="008A4845"/>
    <w:rsid w:val="0091780A"/>
    <w:rsid w:val="009D1DD0"/>
    <w:rsid w:val="009D29AF"/>
    <w:rsid w:val="00A61D96"/>
    <w:rsid w:val="00AA671C"/>
    <w:rsid w:val="00B54DEB"/>
    <w:rsid w:val="00BA6255"/>
    <w:rsid w:val="00BB62B7"/>
    <w:rsid w:val="00BD0434"/>
    <w:rsid w:val="00BE044F"/>
    <w:rsid w:val="00C9795B"/>
    <w:rsid w:val="00CC46ED"/>
    <w:rsid w:val="00CC6CEC"/>
    <w:rsid w:val="00CD2CF0"/>
    <w:rsid w:val="00CE57F2"/>
    <w:rsid w:val="00CE7C0F"/>
    <w:rsid w:val="00D74FE0"/>
    <w:rsid w:val="00DC061F"/>
    <w:rsid w:val="00DC2C0A"/>
    <w:rsid w:val="00E20129"/>
    <w:rsid w:val="00E54488"/>
    <w:rsid w:val="00E621CA"/>
    <w:rsid w:val="00EF5F62"/>
    <w:rsid w:val="00F029D9"/>
    <w:rsid w:val="00F85CC5"/>
    <w:rsid w:val="00F86F34"/>
    <w:rsid w:val="00FA1514"/>
    <w:rsid w:val="00FD65A6"/>
    <w:rsid w:val="029C6440"/>
    <w:rsid w:val="02AE1E96"/>
    <w:rsid w:val="039A3A92"/>
    <w:rsid w:val="0776631A"/>
    <w:rsid w:val="07BC666F"/>
    <w:rsid w:val="0A652D33"/>
    <w:rsid w:val="0B0D0BD3"/>
    <w:rsid w:val="0B6F1E46"/>
    <w:rsid w:val="0C8E67D9"/>
    <w:rsid w:val="0DA85EA4"/>
    <w:rsid w:val="0DB83054"/>
    <w:rsid w:val="0E8E7305"/>
    <w:rsid w:val="0ECD52B4"/>
    <w:rsid w:val="12524A18"/>
    <w:rsid w:val="14704CCC"/>
    <w:rsid w:val="15B24C64"/>
    <w:rsid w:val="16B632BB"/>
    <w:rsid w:val="18CF0A18"/>
    <w:rsid w:val="1AAA3878"/>
    <w:rsid w:val="1E5236DB"/>
    <w:rsid w:val="23412F13"/>
    <w:rsid w:val="238D3D8D"/>
    <w:rsid w:val="23A61878"/>
    <w:rsid w:val="23B84E0C"/>
    <w:rsid w:val="264142B2"/>
    <w:rsid w:val="2C713F73"/>
    <w:rsid w:val="2EC96563"/>
    <w:rsid w:val="30065A03"/>
    <w:rsid w:val="309D0DFF"/>
    <w:rsid w:val="318B0038"/>
    <w:rsid w:val="322927E9"/>
    <w:rsid w:val="33E914D7"/>
    <w:rsid w:val="35352E8B"/>
    <w:rsid w:val="366D79B1"/>
    <w:rsid w:val="36A33F79"/>
    <w:rsid w:val="3A5D5A36"/>
    <w:rsid w:val="3A6B247B"/>
    <w:rsid w:val="40241560"/>
    <w:rsid w:val="42761DB8"/>
    <w:rsid w:val="42EE639E"/>
    <w:rsid w:val="44890289"/>
    <w:rsid w:val="478F547A"/>
    <w:rsid w:val="496D0895"/>
    <w:rsid w:val="49DA13C0"/>
    <w:rsid w:val="4AA26BE9"/>
    <w:rsid w:val="4AFC522B"/>
    <w:rsid w:val="4BAC4AA8"/>
    <w:rsid w:val="4DDD04E6"/>
    <w:rsid w:val="4DE0727C"/>
    <w:rsid w:val="4FF164D2"/>
    <w:rsid w:val="51CB6C4A"/>
    <w:rsid w:val="51E63350"/>
    <w:rsid w:val="54710968"/>
    <w:rsid w:val="5514186E"/>
    <w:rsid w:val="571F5016"/>
    <w:rsid w:val="59F12A6B"/>
    <w:rsid w:val="5B3A0C41"/>
    <w:rsid w:val="5B79528C"/>
    <w:rsid w:val="5BD65B74"/>
    <w:rsid w:val="5E7F37F2"/>
    <w:rsid w:val="5FA53F6A"/>
    <w:rsid w:val="605258A2"/>
    <w:rsid w:val="6104384B"/>
    <w:rsid w:val="649A2210"/>
    <w:rsid w:val="64F93DD9"/>
    <w:rsid w:val="665E1AD5"/>
    <w:rsid w:val="672102E6"/>
    <w:rsid w:val="675A6192"/>
    <w:rsid w:val="67E7563B"/>
    <w:rsid w:val="68772DC6"/>
    <w:rsid w:val="6ABF3AEF"/>
    <w:rsid w:val="6DE372B0"/>
    <w:rsid w:val="6FDC2B20"/>
    <w:rsid w:val="70307C25"/>
    <w:rsid w:val="72A52759"/>
    <w:rsid w:val="740C6558"/>
    <w:rsid w:val="744D2A40"/>
    <w:rsid w:val="75E12BAC"/>
    <w:rsid w:val="79382CB5"/>
    <w:rsid w:val="7DDC6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ind w:firstLine="0" w:firstLineChars="0"/>
      <w:jc w:val="center"/>
      <w:outlineLvl w:val="0"/>
    </w:pPr>
    <w:rPr>
      <w:rFonts w:ascii="方正小标宋简体" w:hAnsi="Tahoma" w:eastAsia="方正小标宋简体" w:cs="Tahoma"/>
      <w:color w:val="333333"/>
      <w:kern w:val="0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widowControl/>
      <w:jc w:val="left"/>
      <w:outlineLvl w:val="1"/>
    </w:pPr>
    <w:rPr>
      <w:rFonts w:ascii="黑体" w:hAnsi="黑体" w:eastAsia="黑体" w:cs="Tahoma"/>
      <w:color w:val="333333"/>
      <w:kern w:val="0"/>
      <w:szCs w:val="32"/>
    </w:rPr>
  </w:style>
  <w:style w:type="paragraph" w:styleId="5">
    <w:name w:val="heading 3"/>
    <w:basedOn w:val="1"/>
    <w:next w:val="1"/>
    <w:unhideWhenUsed/>
    <w:qFormat/>
    <w:uiPriority w:val="9"/>
    <w:pPr>
      <w:outlineLvl w:val="2"/>
    </w:pPr>
    <w:rPr>
      <w:rFonts w:eastAsia="楷体_GB2312"/>
      <w:bCs/>
      <w:szCs w:val="32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2"/>
    <w:link w:val="16"/>
    <w:qFormat/>
    <w:uiPriority w:val="0"/>
    <w:pPr>
      <w:spacing w:after="0" w:line="360" w:lineRule="auto"/>
      <w:ind w:firstLine="200" w:firstLineChars="200"/>
    </w:pPr>
    <w:rPr>
      <w:rFonts w:eastAsia="仿宋_GB2312"/>
      <w:kern w:val="0"/>
      <w:sz w:val="24"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正文首行缩进 Char"/>
    <w:basedOn w:val="17"/>
    <w:link w:val="10"/>
    <w:qFormat/>
    <w:uiPriority w:val="0"/>
    <w:rPr>
      <w:rFonts w:eastAsia="仿宋_GB2312"/>
      <w:sz w:val="24"/>
    </w:rPr>
  </w:style>
  <w:style w:type="character" w:customStyle="1" w:styleId="17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18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font6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tjec</Company>
  <Pages>3</Pages>
  <Words>140</Words>
  <Characters>800</Characters>
  <Lines>6</Lines>
  <Paragraphs>1</Paragraphs>
  <TotalTime>21</TotalTime>
  <ScaleCrop>false</ScaleCrop>
  <LinksUpToDate>false</LinksUpToDate>
  <CharactersWithSpaces>939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2019-09-25T03:07:00Z</dcterms:created>
  <dc:creator>办公室</dc:creator>
  <cp:lastModifiedBy>赵丽萍</cp:lastModifiedBy>
  <cp:lastPrinted>2024-11-25T06:27:00Z</cp:lastPrinted>
  <dcterms:modified xsi:type="dcterms:W3CDTF">2024-11-26T03:35:14Z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795A38F51FD945878C36C00212F918CC</vt:lpwstr>
  </property>
</Properties>
</file>