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default" w:ascii="方正小标宋简体" w:hAnsi="宋体" w:eastAsia="方正小标宋简体"/>
          <w:sz w:val="36"/>
          <w:szCs w:val="36"/>
        </w:rPr>
        <w:t>未来产业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标志性技术产品、</w:t>
      </w:r>
      <w:r>
        <w:rPr>
          <w:rFonts w:hint="default" w:ascii="方正小标宋简体" w:hAnsi="宋体" w:eastAsia="方正小标宋简体"/>
          <w:sz w:val="36"/>
          <w:szCs w:val="36"/>
        </w:rPr>
        <w:t>应用场景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征集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推荐汇总表</w:t>
      </w:r>
    </w:p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单位（公章）：</w:t>
      </w:r>
    </w:p>
    <w:tbl>
      <w:tblPr>
        <w:tblStyle w:val="5"/>
        <w:tblW w:w="14915" w:type="dxa"/>
        <w:jc w:val="center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35"/>
        <w:gridCol w:w="2835"/>
        <w:gridCol w:w="2835"/>
        <w:gridCol w:w="283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194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jc w:val="center"/>
              <w:rPr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val="en-US" w:eastAsia="zh-CN" w:bidi="ar"/>
              </w:rPr>
              <w:t>领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  <w:t>域方向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征集内容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（标志性技术产品、应用场景建设需求和典型案例三选一）</w:t>
            </w:r>
          </w:p>
        </w:tc>
        <w:tc>
          <w:tcPr>
            <w:tcW w:w="23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联系人和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94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94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94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94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  <w:vertAlign w:val="baseline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28"/>
          <w:lang w:val="en-US" w:eastAsia="zh-CN"/>
        </w:rPr>
        <w:t>联系人部门职务及姓名：                              联系电话：</w:t>
      </w:r>
    </w:p>
    <w:sectPr>
      <w:pgSz w:w="16838" w:h="11906" w:orient="landscape"/>
      <w:pgMar w:top="1587" w:right="1984" w:bottom="1134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14B2"/>
    <w:rsid w:val="007421C4"/>
    <w:rsid w:val="00B82252"/>
    <w:rsid w:val="060F7C4D"/>
    <w:rsid w:val="07C649F6"/>
    <w:rsid w:val="177F59C6"/>
    <w:rsid w:val="1A785742"/>
    <w:rsid w:val="29D35975"/>
    <w:rsid w:val="3A7B6625"/>
    <w:rsid w:val="49DB29A0"/>
    <w:rsid w:val="52797D4C"/>
    <w:rsid w:val="5CCD0731"/>
    <w:rsid w:val="5DB42373"/>
    <w:rsid w:val="66A80FFD"/>
    <w:rsid w:val="787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gxj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2024-09-09T00:59:00Z</dcterms:created>
  <dc:creator>hp</dc:creator>
  <cp:lastModifiedBy>hp</cp:lastModifiedBy>
  <cp:lastPrinted>2024-09-13T05:53:00Z</cp:lastPrinted>
  <dcterms:modified xsi:type="dcterms:W3CDTF">2024-09-13T07:34:44Z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