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F14E" w14:textId="516C9DCF" w:rsidR="004276AB" w:rsidRDefault="002F1F57" w:rsidP="002F1F57">
      <w:pPr>
        <w:pStyle w:val="-"/>
        <w:spacing w:line="520" w:lineRule="exact"/>
        <w:ind w:firstLineChars="0" w:firstLine="0"/>
        <w:outlineLvl w:val="2"/>
        <w:rPr>
          <w:rFonts w:ascii="Times New Roman" w:eastAsia="方正小标宋简体" w:hAnsi="Times New Roman"/>
          <w:sz w:val="44"/>
          <w:szCs w:val="44"/>
          <w:lang w:bidi="zh-CN"/>
        </w:rPr>
      </w:pPr>
      <w:proofErr w:type="gramStart"/>
      <w:r>
        <w:rPr>
          <w:rFonts w:eastAsia="黑体"/>
          <w:color w:val="000000"/>
        </w:rPr>
        <w:t>津工信财</w:t>
      </w:r>
      <w:proofErr w:type="gramEnd"/>
      <w:r>
        <w:rPr>
          <w:rFonts w:eastAsia="黑体"/>
          <w:color w:val="000000"/>
        </w:rPr>
        <w:t>〔</w:t>
      </w:r>
      <w:r w:rsidRPr="002F1F57">
        <w:rPr>
          <w:rFonts w:ascii="Times New Roman" w:eastAsia="黑体" w:hAnsi="Times New Roman"/>
          <w:color w:val="000000"/>
        </w:rPr>
        <w:t>2024</w:t>
      </w:r>
      <w:r>
        <w:rPr>
          <w:rFonts w:eastAsia="黑体"/>
          <w:color w:val="000000"/>
        </w:rPr>
        <w:t>〕</w:t>
      </w:r>
      <w:r w:rsidRPr="002F1F57">
        <w:rPr>
          <w:rFonts w:ascii="Times New Roman" w:eastAsia="黑体" w:hAnsi="Times New Roman"/>
          <w:color w:val="000000"/>
        </w:rPr>
        <w:t>4</w:t>
      </w:r>
      <w:r>
        <w:rPr>
          <w:rFonts w:eastAsia="黑体"/>
          <w:color w:val="000000"/>
        </w:rPr>
        <w:t>号附件</w:t>
      </w:r>
      <w:r w:rsidRPr="002F1F57">
        <w:rPr>
          <w:rFonts w:ascii="Times New Roman" w:eastAsia="黑体" w:hAnsi="Times New Roman"/>
          <w:color w:val="000000"/>
        </w:rPr>
        <w:t>4</w:t>
      </w:r>
    </w:p>
    <w:p w14:paraId="5B354669" w14:textId="77777777" w:rsidR="002F1F57" w:rsidRDefault="002F1F57" w:rsidP="002F1F57">
      <w:pPr>
        <w:pStyle w:val="-"/>
        <w:spacing w:after="0"/>
        <w:ind w:firstLineChars="0" w:firstLine="0"/>
        <w:jc w:val="center"/>
        <w:outlineLvl w:val="2"/>
        <w:rPr>
          <w:rFonts w:ascii="Times New Roman" w:eastAsia="方正小标宋简体" w:hAnsi="Times New Roman"/>
          <w:color w:val="000000"/>
          <w:sz w:val="44"/>
          <w:szCs w:val="44"/>
          <w:lang w:bidi="zh-CN"/>
        </w:rPr>
      </w:pPr>
    </w:p>
    <w:p w14:paraId="53B109D6" w14:textId="57C5D2CF" w:rsidR="004276AB" w:rsidRDefault="00000000" w:rsidP="002F1F57">
      <w:pPr>
        <w:pStyle w:val="-"/>
        <w:spacing w:after="0"/>
        <w:ind w:firstLineChars="0" w:firstLine="0"/>
        <w:jc w:val="center"/>
        <w:outlineLvl w:val="2"/>
        <w:rPr>
          <w:rFonts w:ascii="Times New Roman" w:eastAsia="方正小标宋简体" w:hAnsi="Times New Roman"/>
          <w:sz w:val="43"/>
          <w:szCs w:val="43"/>
          <w:shd w:val="clear" w:color="auto" w:fill="FFFFFF"/>
        </w:rPr>
      </w:pPr>
      <w:r>
        <w:rPr>
          <w:rFonts w:ascii="Times New Roman" w:eastAsia="方正小标宋简体" w:hAnsi="Times New Roman"/>
          <w:color w:val="000000"/>
          <w:sz w:val="44"/>
          <w:szCs w:val="44"/>
          <w:lang w:bidi="zh-CN"/>
        </w:rPr>
        <w:t>202</w:t>
      </w:r>
      <w:r>
        <w:rPr>
          <w:rFonts w:ascii="Times New Roman" w:eastAsia="方正小标宋简体" w:hAnsi="Times New Roman" w:hint="eastAsia"/>
          <w:color w:val="000000"/>
          <w:sz w:val="44"/>
          <w:szCs w:val="44"/>
          <w:lang w:bidi="zh-CN"/>
        </w:rPr>
        <w:t>4</w:t>
      </w:r>
      <w:r>
        <w:rPr>
          <w:rFonts w:eastAsia="方正小标宋简体"/>
          <w:color w:val="000000"/>
          <w:sz w:val="44"/>
          <w:szCs w:val="44"/>
          <w:lang w:bidi="zh-CN"/>
        </w:rPr>
        <w:t>年</w:t>
      </w:r>
      <w:r>
        <w:rPr>
          <w:rFonts w:eastAsia="方正小标宋简体" w:hint="eastAsia"/>
          <w:color w:val="000000"/>
          <w:sz w:val="44"/>
          <w:szCs w:val="44"/>
          <w:lang w:bidi="zh-CN"/>
        </w:rPr>
        <w:t>第一批</w:t>
      </w:r>
      <w:r>
        <w:rPr>
          <w:rFonts w:eastAsia="方正小标宋简体"/>
          <w:color w:val="000000"/>
          <w:sz w:val="44"/>
          <w:szCs w:val="44"/>
          <w:lang w:bidi="zh-CN"/>
        </w:rPr>
        <w:t>天津市制造业高质量发展专项</w:t>
      </w:r>
    </w:p>
    <w:p w14:paraId="49D3420A" w14:textId="77777777" w:rsidR="004276AB" w:rsidRDefault="00000000" w:rsidP="002F1F57">
      <w:pPr>
        <w:pStyle w:val="-"/>
        <w:spacing w:after="0"/>
        <w:ind w:firstLineChars="0" w:firstLine="0"/>
        <w:jc w:val="center"/>
        <w:outlineLvl w:val="2"/>
        <w:rPr>
          <w:rFonts w:ascii="Times New Roman" w:eastAsia="方正小标宋简体" w:hAnsi="Times New Roman"/>
          <w:sz w:val="44"/>
          <w:szCs w:val="44"/>
          <w:lang w:bidi="zh-CN"/>
        </w:rPr>
      </w:pPr>
      <w:r>
        <w:rPr>
          <w:rFonts w:ascii="Times New Roman" w:eastAsia="方正小标宋简体" w:hAnsi="Times New Roman"/>
          <w:sz w:val="44"/>
          <w:szCs w:val="44"/>
          <w:lang w:bidi="zh-CN"/>
        </w:rPr>
        <w:t>新材料产业公共服务平台建设项目申报指南</w:t>
      </w:r>
    </w:p>
    <w:p w14:paraId="489957AB" w14:textId="77777777" w:rsidR="004276AB" w:rsidRDefault="004276AB" w:rsidP="002F1F57">
      <w:pPr>
        <w:pStyle w:val="-"/>
        <w:spacing w:after="0"/>
        <w:ind w:firstLineChars="62" w:firstLine="193"/>
        <w:rPr>
          <w:rFonts w:ascii="Times New Roman" w:hAnsi="Times New Roman"/>
          <w:color w:val="070707"/>
          <w:shd w:val="clear" w:color="auto" w:fill="F9F9F9"/>
        </w:rPr>
      </w:pPr>
    </w:p>
    <w:p w14:paraId="3DC51363" w14:textId="77777777" w:rsidR="004276AB" w:rsidRDefault="00000000" w:rsidP="002F1F57">
      <w:pPr>
        <w:spacing w:after="0" w:line="560" w:lineRule="exact"/>
        <w:ind w:firstLineChars="200" w:firstLine="622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一、支持方向及支持方式</w:t>
      </w:r>
    </w:p>
    <w:p w14:paraId="4C8595C1" w14:textId="77777777" w:rsidR="004276AB" w:rsidRDefault="00000000" w:rsidP="002F1F57">
      <w:pPr>
        <w:tabs>
          <w:tab w:val="left" w:pos="709"/>
        </w:tabs>
        <w:spacing w:after="0" w:line="560" w:lineRule="exact"/>
        <w:ind w:firstLineChars="200" w:firstLine="622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围绕新材料产业资源共享、中试、应用等重点领域，支持企业或机构搭建材料基因组研究中心、新材料测试评价、中试、生产应用、资源共享等新材料产业公共服务平台，按照实际投资额（不含土地购置、土建领域投资）的</w:t>
      </w:r>
      <w:r>
        <w:rPr>
          <w:rFonts w:ascii="Times New Roman" w:eastAsia="仿宋_GB2312" w:hAnsi="Times New Roman"/>
          <w:color w:val="000000"/>
          <w:sz w:val="32"/>
          <w:szCs w:val="32"/>
        </w:rPr>
        <w:t>20%</w:t>
      </w:r>
      <w:r>
        <w:rPr>
          <w:rFonts w:ascii="Times New Roman" w:eastAsia="仿宋_GB2312" w:hAnsi="Times New Roman"/>
          <w:color w:val="000000"/>
          <w:sz w:val="32"/>
          <w:szCs w:val="32"/>
        </w:rPr>
        <w:t>，给予最高</w:t>
      </w:r>
      <w:r>
        <w:rPr>
          <w:rFonts w:ascii="Times New Roman" w:eastAsia="仿宋_GB2312" w:hAnsi="Times New Roman"/>
          <w:color w:val="000000"/>
          <w:sz w:val="32"/>
          <w:szCs w:val="32"/>
        </w:rPr>
        <w:t>1000</w:t>
      </w:r>
      <w:r>
        <w:rPr>
          <w:rFonts w:ascii="Times New Roman" w:eastAsia="仿宋_GB2312" w:hAnsi="Times New Roman"/>
          <w:color w:val="000000"/>
          <w:sz w:val="32"/>
          <w:szCs w:val="32"/>
        </w:rPr>
        <w:t>万元支持。</w:t>
      </w:r>
    </w:p>
    <w:p w14:paraId="3BCEF052" w14:textId="77777777" w:rsidR="004276AB" w:rsidRDefault="00000000" w:rsidP="002F1F57">
      <w:pPr>
        <w:tabs>
          <w:tab w:val="left" w:pos="709"/>
        </w:tabs>
        <w:spacing w:after="0" w:line="560" w:lineRule="exact"/>
        <w:ind w:firstLineChars="200" w:firstLine="624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（一）材料基因组研究中心，</w:t>
      </w:r>
      <w:r>
        <w:rPr>
          <w:rFonts w:ascii="Times New Roman" w:eastAsia="仿宋_GB2312" w:hAnsi="Times New Roman"/>
          <w:color w:val="000000"/>
          <w:sz w:val="32"/>
          <w:szCs w:val="32"/>
        </w:rPr>
        <w:t>指为提升我市新材料产业研发创新水平，通过搭建高通量材料计算和试验平台，建设新材料专业数据库，建设服务全市新材料企业、科研机构的材料基因公共服务平台，缩短新材料产品的研发时间，提高研发效率。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14:paraId="0CE64026" w14:textId="77777777" w:rsidR="004276AB" w:rsidRDefault="00000000" w:rsidP="002F1F57">
      <w:pPr>
        <w:widowControl/>
        <w:spacing w:after="0" w:line="560" w:lineRule="exact"/>
        <w:ind w:firstLineChars="200" w:firstLine="624"/>
        <w:jc w:val="lef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  <w:t>（二）测试评价平台，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指在稀土功能材料、金属材料、半导体材料、动力电池材料以及高分子材料等领域，新材料有关机构联合新材料生产企业、应用单位、科研院所等，整合资源，搭建新材料产品测试评价平台，开展新材料测试、质量评估、模拟验证、数据分析、应用评价和认证计量等公共服务，完善新材料测试评价方法及标准，提升测试评价和材料质量认证能力。</w:t>
      </w:r>
    </w:p>
    <w:p w14:paraId="7837BAC8" w14:textId="77777777" w:rsidR="004276AB" w:rsidRDefault="00000000" w:rsidP="002F1F57">
      <w:pPr>
        <w:widowControl/>
        <w:spacing w:after="0" w:line="560" w:lineRule="exact"/>
        <w:ind w:firstLineChars="200" w:firstLine="624"/>
        <w:jc w:val="lef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  <w:lastRenderedPageBreak/>
        <w:t>（三）中试平台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，指为加快新材料科技成果产业化，面向新材料细分领域建立的行业性开放共享中试基地，开展生产放大、工艺验证、产品数据可靠性验证等环节验证、校证和修改，降低成果转化的技术风险、生产风险、营销风险和投资风险，加速实现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技术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-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产品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-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商品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的转化。</w:t>
      </w:r>
    </w:p>
    <w:p w14:paraId="0D0587B7" w14:textId="77777777" w:rsidR="004276AB" w:rsidRDefault="00000000" w:rsidP="002F1F57">
      <w:pPr>
        <w:tabs>
          <w:tab w:val="left" w:pos="709"/>
        </w:tabs>
        <w:spacing w:after="0" w:line="560" w:lineRule="exact"/>
        <w:ind w:firstLineChars="200" w:firstLine="624"/>
        <w:jc w:val="left"/>
        <w:rPr>
          <w:rFonts w:ascii="Times New Roman" w:hAnsi="Times New Roman"/>
          <w:color w:val="000000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（四）生产应用示范平台，</w:t>
      </w:r>
      <w:r>
        <w:rPr>
          <w:rFonts w:ascii="Times New Roman" w:eastAsia="仿宋_GB2312" w:hAnsi="Times New Roman"/>
          <w:color w:val="000000"/>
          <w:sz w:val="32"/>
          <w:szCs w:val="32"/>
        </w:rPr>
        <w:t>指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面向某类新材料开发应用的重大需求，组织重点新材料生产企业和应用单位组成联合体，吸收产业链相关单位，衔接我市已有的科技创新机构，打破技术与行业壁垒，其</w:t>
      </w:r>
      <w:r>
        <w:rPr>
          <w:rFonts w:ascii="Times New Roman" w:eastAsia="仿宋_GB2312" w:hAnsi="Times New Roman"/>
          <w:color w:val="070707"/>
          <w:kern w:val="0"/>
          <w:sz w:val="32"/>
          <w:szCs w:val="32"/>
        </w:rPr>
        <w:t>开发生产应用模式将缩短新材料开发周期，实现上下游有效协同发展，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具有</w:t>
      </w:r>
      <w:r>
        <w:rPr>
          <w:rFonts w:ascii="Times New Roman" w:eastAsia="仿宋_GB2312" w:hAnsi="Times New Roman"/>
          <w:color w:val="070707"/>
          <w:kern w:val="0"/>
          <w:sz w:val="32"/>
          <w:szCs w:val="32"/>
        </w:rPr>
        <w:t>良好示范带动作用。</w:t>
      </w:r>
    </w:p>
    <w:p w14:paraId="2834311A" w14:textId="77777777" w:rsidR="004276AB" w:rsidRDefault="00000000" w:rsidP="002F1F57">
      <w:pPr>
        <w:widowControl/>
        <w:spacing w:after="0" w:line="560" w:lineRule="exact"/>
        <w:ind w:firstLineChars="200" w:firstLine="624"/>
        <w:jc w:val="left"/>
        <w:rPr>
          <w:rFonts w:ascii="Times New Roman" w:hAnsi="Times New Roman"/>
        </w:rPr>
      </w:pPr>
      <w:r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  <w:t>（五）资源共享平台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，指利用信息化手段整合政府、行业以及社会资源建立共享平台，实现信息资源的交流互通，提升对新材料行业的各类研发、生产、应用、服务等机构的服务能力，提高行业的管理水平。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       </w:t>
      </w:r>
    </w:p>
    <w:p w14:paraId="754C8011" w14:textId="77777777" w:rsidR="004276AB" w:rsidRDefault="00000000" w:rsidP="002F1F57">
      <w:pPr>
        <w:spacing w:after="0" w:line="560" w:lineRule="exact"/>
        <w:ind w:firstLineChars="200" w:firstLine="622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二、申报条件</w:t>
      </w:r>
    </w:p>
    <w:p w14:paraId="12DA1346" w14:textId="77777777" w:rsidR="004276AB" w:rsidRDefault="00000000" w:rsidP="002F1F57">
      <w:pPr>
        <w:pStyle w:val="a7"/>
        <w:widowControl/>
        <w:shd w:val="clear" w:color="auto" w:fill="FFFFFF"/>
        <w:spacing w:beforeAutospacing="0" w:after="0" w:afterAutospacing="0" w:line="560" w:lineRule="exact"/>
        <w:ind w:firstLine="630"/>
        <w:jc w:val="both"/>
        <w:rPr>
          <w:rFonts w:ascii="Times New Roman" w:eastAsia="仿宋_GB2312" w:hAnsi="Times New Roman"/>
          <w:sz w:val="31"/>
          <w:szCs w:val="31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</w:rPr>
        <w:t>（一）符合通知正文中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申报条件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的所有要求</w:t>
      </w:r>
      <w:r>
        <w:rPr>
          <w:rFonts w:ascii="Times New Roman" w:eastAsia="仿宋_GB2312" w:hAnsi="Times New Roman"/>
          <w:sz w:val="31"/>
          <w:szCs w:val="31"/>
          <w:shd w:val="clear" w:color="auto" w:fill="FFFFFF"/>
        </w:rPr>
        <w:t>。</w:t>
      </w:r>
    </w:p>
    <w:p w14:paraId="53222B16" w14:textId="77777777" w:rsidR="004276AB" w:rsidRDefault="00000000" w:rsidP="002F1F57">
      <w:pPr>
        <w:widowControl/>
        <w:shd w:val="clear" w:color="auto" w:fill="FFFFFF"/>
        <w:spacing w:after="0" w:line="560" w:lineRule="exact"/>
        <w:ind w:firstLine="640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申报主体可由独立企业或者相关企业组成的联合体进行申报。对组成的联合体，牵头单位与相关项目建设单位应就平台建设制定建设方案，签订合作协议书，明确联合体的组织方式、运营管理机制、项目建设周期、成员单位具体权责、任务分工、发展计划等。</w:t>
      </w:r>
    </w:p>
    <w:p w14:paraId="60DBCFD8" w14:textId="77777777" w:rsidR="004276AB" w:rsidRDefault="00000000" w:rsidP="002F1F57">
      <w:pPr>
        <w:pStyle w:val="-wx"/>
        <w:spacing w:after="0" w:line="560" w:lineRule="exact"/>
        <w:ind w:firstLine="622"/>
      </w:pPr>
      <w:r>
        <w:t>（三）</w:t>
      </w:r>
      <w:r>
        <w:rPr>
          <w:color w:val="000000"/>
          <w:kern w:val="2"/>
        </w:rPr>
        <w:t>申报</w:t>
      </w:r>
      <w:r>
        <w:rPr>
          <w:rFonts w:hint="eastAsia"/>
          <w:color w:val="000000"/>
          <w:kern w:val="2"/>
        </w:rPr>
        <w:t>平台</w:t>
      </w:r>
      <w:r>
        <w:rPr>
          <w:color w:val="000000"/>
          <w:kern w:val="2"/>
        </w:rPr>
        <w:t>项目</w:t>
      </w:r>
      <w:r>
        <w:rPr>
          <w:rFonts w:hint="eastAsia"/>
          <w:color w:val="000000"/>
          <w:kern w:val="2"/>
        </w:rPr>
        <w:t>已基本完成投资，</w:t>
      </w:r>
      <w:r>
        <w:rPr>
          <w:color w:val="000000"/>
          <w:kern w:val="2"/>
        </w:rPr>
        <w:t>可产生较强经济社会</w:t>
      </w:r>
      <w:r>
        <w:rPr>
          <w:color w:val="000000"/>
          <w:kern w:val="2"/>
        </w:rPr>
        <w:lastRenderedPageBreak/>
        <w:t>效益并具</w:t>
      </w:r>
      <w:r>
        <w:rPr>
          <w:rFonts w:hint="eastAsia"/>
          <w:color w:val="000000"/>
          <w:kern w:val="2"/>
        </w:rPr>
        <w:t>有行业</w:t>
      </w:r>
      <w:r>
        <w:rPr>
          <w:color w:val="000000"/>
          <w:kern w:val="2"/>
        </w:rPr>
        <w:t>代表性</w:t>
      </w:r>
      <w:r>
        <w:rPr>
          <w:rFonts w:hint="eastAsia"/>
          <w:color w:val="000000"/>
          <w:kern w:val="2"/>
        </w:rPr>
        <w:t>和公共服务能力</w:t>
      </w:r>
      <w:r>
        <w:rPr>
          <w:color w:val="000000"/>
          <w:kern w:val="2"/>
        </w:rPr>
        <w:t>，对其他企业或行业具有较强借鉴意义和推广价值。</w:t>
      </w:r>
    </w:p>
    <w:p w14:paraId="6BC17E0A" w14:textId="77777777" w:rsidR="004276AB" w:rsidRDefault="00000000" w:rsidP="002F1F57">
      <w:pPr>
        <w:adjustRightInd w:val="0"/>
        <w:snapToGrid w:val="0"/>
        <w:spacing w:after="0" w:line="560" w:lineRule="exact"/>
        <w:ind w:firstLineChars="200" w:firstLine="622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三、申报材料</w:t>
      </w:r>
    </w:p>
    <w:p w14:paraId="790D2709" w14:textId="77777777" w:rsidR="004276AB" w:rsidRDefault="00000000" w:rsidP="002F1F57">
      <w:pPr>
        <w:spacing w:after="0" w:line="560" w:lineRule="exact"/>
        <w:ind w:firstLine="645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提供通知正文中要求的申报材料及以下材料，按通知要求顺序装订：</w:t>
      </w:r>
    </w:p>
    <w:p w14:paraId="089F8992" w14:textId="77777777" w:rsidR="004276AB" w:rsidRDefault="00000000" w:rsidP="002F1F57">
      <w:pPr>
        <w:spacing w:after="0"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通知正文中要求的申报材料</w:t>
      </w:r>
      <w:r>
        <w:rPr>
          <w:rFonts w:eastAsia="仿宋_GB2312" w:hint="eastAsia"/>
          <w:sz w:val="32"/>
          <w:szCs w:val="32"/>
        </w:rPr>
        <w:t>（选择</w:t>
      </w:r>
      <w:proofErr w:type="gramStart"/>
      <w:r>
        <w:rPr>
          <w:rFonts w:eastAsia="仿宋_GB2312" w:hint="eastAsia"/>
          <w:sz w:val="32"/>
          <w:szCs w:val="32"/>
        </w:rPr>
        <w:t>奖补类</w:t>
      </w:r>
      <w:proofErr w:type="gramEnd"/>
      <w:r>
        <w:rPr>
          <w:rFonts w:eastAsia="仿宋_GB2312" w:hint="eastAsia"/>
          <w:sz w:val="32"/>
          <w:szCs w:val="32"/>
        </w:rPr>
        <w:t>）；</w:t>
      </w:r>
    </w:p>
    <w:p w14:paraId="6B6D5EE8" w14:textId="79273897" w:rsidR="004276AB" w:rsidRDefault="00000000" w:rsidP="002F1F57">
      <w:pPr>
        <w:spacing w:after="0" w:line="560" w:lineRule="exact"/>
        <w:ind w:firstLineChars="200" w:firstLine="622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（二）天津市新材料产业公共服务平台建设项目基本情况表（附件</w:t>
      </w:r>
      <w:r w:rsidR="002F1F57">
        <w:rPr>
          <w:rFonts w:ascii="Times New Roman" w:eastAsia="仿宋_GB2312" w:hAnsi="Times New Roman" w:hint="eastAsia"/>
          <w:sz w:val="32"/>
        </w:rPr>
        <w:t>4</w:t>
      </w:r>
      <w:r w:rsidR="002F1F57">
        <w:rPr>
          <w:rFonts w:ascii="Times New Roman" w:eastAsia="仿宋_GB2312" w:hAnsi="Times New Roman" w:hint="eastAsia"/>
          <w:sz w:val="32"/>
        </w:rPr>
        <w:t>—</w:t>
      </w:r>
      <w:r>
        <w:rPr>
          <w:rFonts w:ascii="Times New Roman" w:eastAsia="仿宋_GB2312" w:hAnsi="Times New Roman"/>
          <w:sz w:val="32"/>
        </w:rPr>
        <w:t>1</w:t>
      </w:r>
      <w:r>
        <w:rPr>
          <w:rFonts w:ascii="Times New Roman" w:eastAsia="仿宋_GB2312" w:hAnsi="Times New Roman"/>
          <w:sz w:val="32"/>
        </w:rPr>
        <w:t>）。</w:t>
      </w:r>
    </w:p>
    <w:p w14:paraId="5DDEE550" w14:textId="4B421D8C" w:rsidR="004276AB" w:rsidRDefault="00000000" w:rsidP="002F1F57">
      <w:pPr>
        <w:spacing w:after="0" w:line="560" w:lineRule="exact"/>
        <w:ind w:firstLineChars="200" w:firstLine="622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（三）项目建设方案（附件</w:t>
      </w:r>
      <w:r w:rsidR="002F1F57">
        <w:rPr>
          <w:rFonts w:ascii="Times New Roman" w:eastAsia="仿宋_GB2312" w:hAnsi="Times New Roman" w:hint="eastAsia"/>
          <w:sz w:val="32"/>
        </w:rPr>
        <w:t>4</w:t>
      </w:r>
      <w:r w:rsidR="002F1F57">
        <w:rPr>
          <w:rFonts w:ascii="Times New Roman" w:eastAsia="仿宋_GB2312" w:hAnsi="Times New Roman" w:hint="eastAsia"/>
          <w:sz w:val="32"/>
        </w:rPr>
        <w:t>—</w:t>
      </w:r>
      <w:r>
        <w:rPr>
          <w:rFonts w:ascii="Times New Roman" w:eastAsia="仿宋_GB2312" w:hAnsi="Times New Roman"/>
          <w:sz w:val="32"/>
        </w:rPr>
        <w:t>2</w:t>
      </w:r>
      <w:r>
        <w:rPr>
          <w:rFonts w:ascii="Times New Roman" w:eastAsia="仿宋_GB2312" w:hAnsi="Times New Roman"/>
          <w:sz w:val="32"/>
        </w:rPr>
        <w:t>），以联合体单位申报须同时提交合作协议书。</w:t>
      </w:r>
    </w:p>
    <w:p w14:paraId="4B1011CB" w14:textId="77777777" w:rsidR="004276AB" w:rsidRDefault="00000000" w:rsidP="002F1F57">
      <w:pPr>
        <w:spacing w:after="0" w:line="560" w:lineRule="exact"/>
        <w:ind w:firstLineChars="200" w:firstLine="622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（四）</w:t>
      </w:r>
      <w:r>
        <w:rPr>
          <w:rFonts w:ascii="Times New Roman" w:eastAsia="仿宋_GB2312" w:hAnsi="Times New Roman" w:hint="eastAsia"/>
          <w:sz w:val="32"/>
        </w:rPr>
        <w:t>证明投资的相关合同与发票</w:t>
      </w:r>
      <w:r>
        <w:rPr>
          <w:rFonts w:ascii="Times New Roman" w:eastAsia="仿宋_GB2312" w:hAnsi="Times New Roman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本次补贴日期为</w:t>
      </w:r>
      <w:r>
        <w:rPr>
          <w:rFonts w:ascii="Times New Roman" w:eastAsia="仿宋_GB2312" w:hAnsi="Times New Roman"/>
          <w:sz w:val="32"/>
        </w:rPr>
        <w:t>2023</w:t>
      </w:r>
      <w:r>
        <w:rPr>
          <w:rFonts w:ascii="Times New Roman" w:eastAsia="仿宋_GB2312" w:hAnsi="Times New Roman"/>
          <w:sz w:val="32"/>
        </w:rPr>
        <w:t>年</w:t>
      </w:r>
      <w:r>
        <w:rPr>
          <w:rFonts w:ascii="Times New Roman" w:eastAsia="仿宋_GB2312" w:hAnsi="Times New Roman"/>
          <w:sz w:val="32"/>
        </w:rPr>
        <w:t>4</w:t>
      </w:r>
      <w:r>
        <w:rPr>
          <w:rFonts w:ascii="Times New Roman" w:eastAsia="仿宋_GB2312" w:hAnsi="Times New Roman"/>
          <w:sz w:val="32"/>
        </w:rPr>
        <w:t>月</w:t>
      </w:r>
      <w:r>
        <w:rPr>
          <w:rFonts w:ascii="Times New Roman" w:eastAsia="仿宋_GB2312" w:hAnsi="Times New Roman"/>
          <w:sz w:val="32"/>
        </w:rPr>
        <w:t>11</w:t>
      </w:r>
      <w:r>
        <w:rPr>
          <w:rFonts w:ascii="Times New Roman" w:eastAsia="仿宋_GB2312" w:hAnsi="Times New Roman"/>
          <w:sz w:val="32"/>
        </w:rPr>
        <w:t>日至项目申报日）；</w:t>
      </w:r>
    </w:p>
    <w:p w14:paraId="72AEDF69" w14:textId="77777777" w:rsidR="002F1F57" w:rsidRDefault="002F1F57" w:rsidP="002F1F57">
      <w:pPr>
        <w:pStyle w:val="-"/>
        <w:adjustRightInd w:val="0"/>
        <w:snapToGrid w:val="0"/>
        <w:spacing w:after="0" w:line="520" w:lineRule="exact"/>
        <w:ind w:firstLine="622"/>
        <w:rPr>
          <w:rFonts w:ascii="Times New Roman" w:eastAsia="黑体" w:hAnsi="Times New Roman"/>
          <w:color w:val="000000"/>
        </w:rPr>
      </w:pPr>
      <w:r>
        <w:rPr>
          <w:rFonts w:ascii="Times New Roman" w:eastAsia="黑体" w:hAnsi="Times New Roman"/>
          <w:color w:val="000000"/>
        </w:rPr>
        <w:t>四、申报程序</w:t>
      </w:r>
    </w:p>
    <w:p w14:paraId="39BDAC51" w14:textId="77777777" w:rsidR="002F1F57" w:rsidRDefault="002F1F57" w:rsidP="002F1F57">
      <w:pPr>
        <w:spacing w:after="0" w:line="520" w:lineRule="exact"/>
        <w:ind w:firstLineChars="200" w:firstLine="622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各项目申报单位按照文件要求准备申报材料（</w:t>
      </w:r>
      <w:r>
        <w:rPr>
          <w:rFonts w:ascii="Times New Roman" w:eastAsia="仿宋_GB2312" w:hAnsi="Times New Roman" w:hint="eastAsia"/>
          <w:sz w:val="32"/>
        </w:rPr>
        <w:t>电子文档为</w:t>
      </w:r>
      <w:r>
        <w:rPr>
          <w:rFonts w:ascii="Times New Roman" w:eastAsia="仿宋_GB2312" w:hAnsi="Times New Roman"/>
          <w:sz w:val="32"/>
        </w:rPr>
        <w:t>word</w:t>
      </w:r>
      <w:r>
        <w:rPr>
          <w:rFonts w:ascii="Times New Roman" w:eastAsia="仿宋_GB2312" w:hAnsi="Times New Roman"/>
          <w:sz w:val="32"/>
        </w:rPr>
        <w:t>格式），所有材料按要求顺序装订成册，报送至所在区的工业和信息化主管部门。</w:t>
      </w:r>
    </w:p>
    <w:p w14:paraId="3C886BEE" w14:textId="77777777" w:rsidR="002F1F57" w:rsidRDefault="002F1F57" w:rsidP="002F1F57">
      <w:pPr>
        <w:spacing w:after="0" w:line="520" w:lineRule="exact"/>
        <w:ind w:firstLineChars="200" w:firstLine="622"/>
        <w:rPr>
          <w:rFonts w:ascii="Times New Roman" w:eastAsia="仿宋_GB2312" w:hAnsi="Times New Roman"/>
          <w:sz w:val="32"/>
        </w:rPr>
      </w:pPr>
    </w:p>
    <w:p w14:paraId="58A14E65" w14:textId="77777777" w:rsidR="002F1F57" w:rsidRDefault="002F1F57" w:rsidP="002F1F57">
      <w:pPr>
        <w:spacing w:after="0" w:line="520" w:lineRule="exact"/>
        <w:ind w:firstLineChars="200" w:firstLine="622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</w:rPr>
        <w:t>天津市新材料产业公共服务平台建设项目基本</w:t>
      </w:r>
    </w:p>
    <w:p w14:paraId="3F4956BA" w14:textId="77777777" w:rsidR="002F1F57" w:rsidRDefault="002F1F57" w:rsidP="002F1F57">
      <w:pPr>
        <w:spacing w:after="0" w:line="520" w:lineRule="exact"/>
        <w:ind w:firstLineChars="800" w:firstLine="2488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情况表</w:t>
      </w:r>
    </w:p>
    <w:p w14:paraId="7B90F5D5" w14:textId="77777777" w:rsidR="002F1F57" w:rsidRDefault="002F1F57" w:rsidP="002F1F57">
      <w:pPr>
        <w:spacing w:after="0" w:line="520" w:lineRule="exact"/>
        <w:ind w:firstLineChars="500" w:firstLine="1555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</w:rPr>
        <w:t>项目建设方案提纲</w:t>
      </w:r>
    </w:p>
    <w:p w14:paraId="1B464648" w14:textId="77777777" w:rsidR="004276AB" w:rsidRPr="002F1F57" w:rsidRDefault="004276AB" w:rsidP="002F1F57">
      <w:pPr>
        <w:tabs>
          <w:tab w:val="left" w:pos="2211"/>
        </w:tabs>
        <w:spacing w:after="0" w:line="560" w:lineRule="exact"/>
        <w:rPr>
          <w:rFonts w:ascii="Times New Roman" w:eastAsia="仿宋_GB2312" w:hAnsi="Times New Roman"/>
          <w:sz w:val="32"/>
          <w:szCs w:val="32"/>
        </w:rPr>
      </w:pPr>
    </w:p>
    <w:p w14:paraId="720301E2" w14:textId="77777777" w:rsidR="004276AB" w:rsidRDefault="00000000" w:rsidP="002F1F57">
      <w:pPr>
        <w:tabs>
          <w:tab w:val="left" w:pos="2211"/>
        </w:tabs>
        <w:spacing w:after="0" w:line="560" w:lineRule="exact"/>
        <w:ind w:firstLineChars="200" w:firstLine="622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（联系人：市工业和信息化局原材料工业处</w:t>
      </w:r>
      <w:r>
        <w:rPr>
          <w:rFonts w:ascii="Times New Roman" w:eastAsia="仿宋_GB2312" w:hAnsi="Times New Roman"/>
          <w:sz w:val="32"/>
          <w:szCs w:val="32"/>
        </w:rPr>
        <w:t xml:space="preserve">　</w:t>
      </w:r>
      <w:proofErr w:type="gramStart"/>
      <w:r>
        <w:rPr>
          <w:rFonts w:ascii="仿宋_GB2312" w:eastAsia="仿宋_GB2312" w:hint="eastAsia"/>
          <w:sz w:val="32"/>
          <w:szCs w:val="32"/>
        </w:rPr>
        <w:t>程富琳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kern w:val="0"/>
          <w:sz w:val="32"/>
          <w:szCs w:val="32"/>
        </w:rPr>
        <w:t>  </w:t>
      </w:r>
    </w:p>
    <w:p w14:paraId="786C311C" w14:textId="77777777" w:rsidR="004276AB" w:rsidRDefault="00000000" w:rsidP="002F1F57">
      <w:pPr>
        <w:tabs>
          <w:tab w:val="left" w:pos="2211"/>
        </w:tabs>
        <w:spacing w:after="0" w:line="560" w:lineRule="exact"/>
        <w:ind w:firstLineChars="700" w:firstLine="2177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63085925</w:t>
      </w:r>
      <w:r>
        <w:rPr>
          <w:rFonts w:ascii="Times New Roman" w:eastAsia="仿宋_GB2312" w:hAnsi="Times New Roman"/>
          <w:kern w:val="0"/>
          <w:sz w:val="32"/>
          <w:szCs w:val="32"/>
        </w:rPr>
        <w:t>）</w:t>
      </w:r>
    </w:p>
    <w:p w14:paraId="69A502AB" w14:textId="77777777" w:rsidR="004276AB" w:rsidRDefault="004276AB">
      <w:pPr>
        <w:spacing w:line="520" w:lineRule="exact"/>
        <w:outlineLvl w:val="2"/>
        <w:rPr>
          <w:rFonts w:ascii="Times New Roman" w:eastAsia="黑体" w:hAnsi="Times New Roman"/>
          <w:sz w:val="32"/>
          <w:szCs w:val="32"/>
        </w:rPr>
        <w:sectPr w:rsidR="004276AB" w:rsidSect="00FD7CA0">
          <w:footerReference w:type="default" r:id="rId7"/>
          <w:pgSz w:w="11906" w:h="16838"/>
          <w:pgMar w:top="2098" w:right="1474" w:bottom="1985" w:left="1588" w:header="851" w:footer="1077" w:gutter="0"/>
          <w:pgNumType w:fmt="numberInDash"/>
          <w:cols w:space="720"/>
          <w:docGrid w:type="linesAndChars" w:linePitch="579" w:charSpace="-1844"/>
        </w:sectPr>
      </w:pPr>
    </w:p>
    <w:p w14:paraId="7A6451EE" w14:textId="20FE488D" w:rsidR="004276AB" w:rsidRDefault="00000000">
      <w:pPr>
        <w:spacing w:line="520" w:lineRule="exact"/>
        <w:outlineLvl w:val="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="002F1F57">
        <w:rPr>
          <w:rFonts w:ascii="Times New Roman" w:eastAsia="黑体" w:hAnsi="Times New Roman" w:hint="eastAsia"/>
          <w:sz w:val="32"/>
          <w:szCs w:val="32"/>
        </w:rPr>
        <w:t>4</w:t>
      </w:r>
      <w:r w:rsidR="002F1F57">
        <w:rPr>
          <w:rFonts w:ascii="Times New Roman" w:eastAsia="黑体" w:hAnsi="Times New Roman" w:hint="eastAsia"/>
          <w:sz w:val="32"/>
          <w:szCs w:val="32"/>
        </w:rPr>
        <w:t>—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14DC4167" w14:textId="77777777" w:rsidR="002F1F57" w:rsidRPr="002F1F57" w:rsidRDefault="002F1F57" w:rsidP="002F1F57">
      <w:pPr>
        <w:pStyle w:val="a0"/>
        <w:rPr>
          <w:rFonts w:hint="eastAsia"/>
        </w:rPr>
      </w:pPr>
    </w:p>
    <w:p w14:paraId="75A8024E" w14:textId="77777777" w:rsidR="004276AB" w:rsidRDefault="00000000">
      <w:pPr>
        <w:spacing w:line="520" w:lineRule="exact"/>
        <w:jc w:val="center"/>
        <w:outlineLvl w:val="2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天津市新材料产业公共服务平台建设</w:t>
      </w:r>
    </w:p>
    <w:p w14:paraId="496D6B70" w14:textId="77777777" w:rsidR="004276AB" w:rsidRDefault="00000000">
      <w:pPr>
        <w:spacing w:line="520" w:lineRule="exact"/>
        <w:jc w:val="center"/>
        <w:outlineLvl w:val="2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项目基本情况表</w:t>
      </w:r>
    </w:p>
    <w:p w14:paraId="05BF8055" w14:textId="77777777" w:rsidR="004276AB" w:rsidRDefault="004276AB">
      <w:pPr>
        <w:pStyle w:val="a0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1545"/>
        <w:gridCol w:w="1665"/>
        <w:gridCol w:w="1419"/>
        <w:gridCol w:w="1628"/>
        <w:gridCol w:w="906"/>
      </w:tblGrid>
      <w:tr w:rsidR="004276AB" w14:paraId="719C37FD" w14:textId="77777777" w:rsidTr="002F1F57">
        <w:trPr>
          <w:trHeight w:val="208"/>
        </w:trPr>
        <w:tc>
          <w:tcPr>
            <w:tcW w:w="2087" w:type="dxa"/>
            <w:vAlign w:val="center"/>
          </w:tcPr>
          <w:p w14:paraId="1EAAEBC9" w14:textId="77777777" w:rsidR="004276AB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项目名称</w:t>
            </w:r>
          </w:p>
        </w:tc>
        <w:tc>
          <w:tcPr>
            <w:tcW w:w="7163" w:type="dxa"/>
            <w:gridSpan w:val="5"/>
            <w:vAlign w:val="center"/>
          </w:tcPr>
          <w:p w14:paraId="1E244C9F" w14:textId="77777777" w:rsidR="004276AB" w:rsidRDefault="004276A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76AB" w14:paraId="0B6A119B" w14:textId="77777777" w:rsidTr="002F1F57">
        <w:trPr>
          <w:trHeight w:val="1228"/>
        </w:trPr>
        <w:tc>
          <w:tcPr>
            <w:tcW w:w="2087" w:type="dxa"/>
            <w:vAlign w:val="center"/>
          </w:tcPr>
          <w:p w14:paraId="111CE903" w14:textId="77777777" w:rsidR="004276AB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牵头及</w:t>
            </w:r>
            <w:r>
              <w:rPr>
                <w:rFonts w:ascii="Times New Roman" w:eastAsia="仿宋_GB2312" w:hAnsi="Times New Roman"/>
                <w:sz w:val="24"/>
              </w:rPr>
              <w:t>联合体</w:t>
            </w:r>
          </w:p>
          <w:p w14:paraId="1D23D48F" w14:textId="77777777" w:rsidR="004276AB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成员单位</w:t>
            </w:r>
          </w:p>
        </w:tc>
        <w:tc>
          <w:tcPr>
            <w:tcW w:w="7163" w:type="dxa"/>
            <w:gridSpan w:val="5"/>
            <w:vAlign w:val="center"/>
          </w:tcPr>
          <w:p w14:paraId="029E3BD5" w14:textId="77777777" w:rsidR="004276AB" w:rsidRDefault="004276AB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4276AB" w14:paraId="41D47D6A" w14:textId="77777777" w:rsidTr="002F1F57">
        <w:trPr>
          <w:trHeight w:val="804"/>
        </w:trPr>
        <w:tc>
          <w:tcPr>
            <w:tcW w:w="2087" w:type="dxa"/>
            <w:vAlign w:val="center"/>
          </w:tcPr>
          <w:p w14:paraId="7F3215C3" w14:textId="77777777" w:rsidR="004276AB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项目实施起止年月</w:t>
            </w:r>
          </w:p>
        </w:tc>
        <w:tc>
          <w:tcPr>
            <w:tcW w:w="1545" w:type="dxa"/>
            <w:vAlign w:val="center"/>
          </w:tcPr>
          <w:p w14:paraId="3F79E25A" w14:textId="77777777" w:rsidR="004276AB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</w:p>
        </w:tc>
        <w:tc>
          <w:tcPr>
            <w:tcW w:w="1665" w:type="dxa"/>
            <w:vAlign w:val="center"/>
          </w:tcPr>
          <w:p w14:paraId="41ED5F73" w14:textId="77777777" w:rsidR="004276AB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建设地点</w:t>
            </w:r>
          </w:p>
        </w:tc>
        <w:tc>
          <w:tcPr>
            <w:tcW w:w="1419" w:type="dxa"/>
            <w:vAlign w:val="center"/>
          </w:tcPr>
          <w:p w14:paraId="4A73A6ED" w14:textId="77777777" w:rsidR="004276AB" w:rsidRDefault="004276A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51D7BE5E" w14:textId="77777777" w:rsidR="004276AB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项目进度（</w:t>
            </w:r>
            <w:r>
              <w:rPr>
                <w:rFonts w:ascii="Times New Roman" w:eastAsia="仿宋_GB2312" w:hAnsi="Times New Roman"/>
                <w:sz w:val="24"/>
              </w:rPr>
              <w:t>%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903" w:type="dxa"/>
            <w:vAlign w:val="center"/>
          </w:tcPr>
          <w:p w14:paraId="5CAF080B" w14:textId="77777777" w:rsidR="004276AB" w:rsidRDefault="004276A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76AB" w14:paraId="6F0A45D0" w14:textId="77777777" w:rsidTr="002F1F57">
        <w:trPr>
          <w:trHeight w:val="790"/>
        </w:trPr>
        <w:tc>
          <w:tcPr>
            <w:tcW w:w="2087" w:type="dxa"/>
            <w:vAlign w:val="center"/>
          </w:tcPr>
          <w:p w14:paraId="0FDC292C" w14:textId="77777777" w:rsidR="004276AB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项目总投资（万元）</w:t>
            </w:r>
          </w:p>
        </w:tc>
        <w:tc>
          <w:tcPr>
            <w:tcW w:w="1545" w:type="dxa"/>
            <w:vAlign w:val="center"/>
          </w:tcPr>
          <w:p w14:paraId="0C243269" w14:textId="77777777" w:rsidR="004276AB" w:rsidRDefault="004276A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3AEAD2D" w14:textId="77777777" w:rsidR="004276AB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申请发票总额</w:t>
            </w:r>
          </w:p>
        </w:tc>
        <w:tc>
          <w:tcPr>
            <w:tcW w:w="1419" w:type="dxa"/>
            <w:vAlign w:val="center"/>
          </w:tcPr>
          <w:p w14:paraId="3F3678AE" w14:textId="77777777" w:rsidR="004276AB" w:rsidRDefault="004276A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27C0832E" w14:textId="77777777" w:rsidR="004276AB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申请补贴金额</w:t>
            </w:r>
          </w:p>
        </w:tc>
        <w:tc>
          <w:tcPr>
            <w:tcW w:w="903" w:type="dxa"/>
            <w:vAlign w:val="center"/>
          </w:tcPr>
          <w:p w14:paraId="1F7538A1" w14:textId="77777777" w:rsidR="004276AB" w:rsidRDefault="004276A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76AB" w14:paraId="36290553" w14:textId="77777777" w:rsidTr="002F1F57">
        <w:trPr>
          <w:trHeight w:val="830"/>
        </w:trPr>
        <w:tc>
          <w:tcPr>
            <w:tcW w:w="2087" w:type="dxa"/>
            <w:vAlign w:val="center"/>
          </w:tcPr>
          <w:p w14:paraId="782527C8" w14:textId="77777777" w:rsidR="004276AB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项目建设</w:t>
            </w:r>
            <w:r>
              <w:rPr>
                <w:rFonts w:ascii="Times New Roman" w:eastAsia="仿宋_GB2312" w:hAnsi="Times New Roman" w:hint="eastAsia"/>
                <w:sz w:val="24"/>
              </w:rPr>
              <w:t>主要</w:t>
            </w:r>
            <w:r>
              <w:rPr>
                <w:rFonts w:ascii="Times New Roman" w:eastAsia="仿宋_GB2312" w:hAnsi="Times New Roman"/>
                <w:sz w:val="24"/>
              </w:rPr>
              <w:t>内容</w:t>
            </w:r>
          </w:p>
        </w:tc>
        <w:tc>
          <w:tcPr>
            <w:tcW w:w="7163" w:type="dxa"/>
            <w:gridSpan w:val="5"/>
            <w:vAlign w:val="center"/>
          </w:tcPr>
          <w:p w14:paraId="44742129" w14:textId="77777777" w:rsidR="004276AB" w:rsidRDefault="004276A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76AB" w14:paraId="5BC1203A" w14:textId="77777777" w:rsidTr="002F1F57">
        <w:trPr>
          <w:trHeight w:val="779"/>
        </w:trPr>
        <w:tc>
          <w:tcPr>
            <w:tcW w:w="2087" w:type="dxa"/>
            <w:vAlign w:val="center"/>
          </w:tcPr>
          <w:p w14:paraId="5EBE1C6A" w14:textId="77777777" w:rsidR="004276AB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项目投资情况</w:t>
            </w:r>
          </w:p>
        </w:tc>
        <w:tc>
          <w:tcPr>
            <w:tcW w:w="7163" w:type="dxa"/>
            <w:gridSpan w:val="5"/>
          </w:tcPr>
          <w:p w14:paraId="3E54F17D" w14:textId="77777777" w:rsidR="004276AB" w:rsidRDefault="00000000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包括已完成投资、</w:t>
            </w:r>
            <w:r>
              <w:rPr>
                <w:rFonts w:ascii="Times New Roman" w:eastAsia="仿宋_GB2312" w:hAnsi="Times New Roman" w:hint="eastAsia"/>
                <w:sz w:val="24"/>
              </w:rPr>
              <w:t>2023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11</w:t>
            </w:r>
            <w:r>
              <w:rPr>
                <w:rFonts w:ascii="Times New Roman" w:eastAsia="仿宋_GB2312" w:hAnsi="Times New Roman" w:hint="eastAsia"/>
                <w:sz w:val="24"/>
              </w:rPr>
              <w:t>日到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申报日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投资和下一步投资计划</w:t>
            </w:r>
          </w:p>
        </w:tc>
      </w:tr>
      <w:tr w:rsidR="004276AB" w14:paraId="6FB55F9A" w14:textId="77777777" w:rsidTr="002F1F57">
        <w:trPr>
          <w:trHeight w:val="3074"/>
        </w:trPr>
        <w:tc>
          <w:tcPr>
            <w:tcW w:w="2087" w:type="dxa"/>
            <w:vAlign w:val="center"/>
          </w:tcPr>
          <w:p w14:paraId="1AFE266B" w14:textId="77777777" w:rsidR="004276AB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项目实施目标</w:t>
            </w:r>
          </w:p>
        </w:tc>
        <w:tc>
          <w:tcPr>
            <w:tcW w:w="7163" w:type="dxa"/>
            <w:gridSpan w:val="5"/>
            <w:vAlign w:val="center"/>
          </w:tcPr>
          <w:p w14:paraId="23148614" w14:textId="77777777" w:rsidR="004276AB" w:rsidRDefault="00000000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材料基因组研究中心</w:t>
            </w:r>
            <w:r>
              <w:rPr>
                <w:rFonts w:ascii="Times New Roman" w:eastAsia="仿宋_GB2312" w:hAnsi="Times New Roman"/>
                <w:sz w:val="24"/>
              </w:rPr>
              <w:t>重点填写建成以后服务新材料创新研究情况</w:t>
            </w:r>
            <w:r>
              <w:rPr>
                <w:rFonts w:ascii="Times New Roman" w:eastAsia="仿宋_GB2312" w:hAnsi="Times New Roman" w:hint="eastAsia"/>
                <w:sz w:val="24"/>
              </w:rPr>
              <w:t>。</w:t>
            </w:r>
          </w:p>
          <w:p w14:paraId="65687160" w14:textId="77777777" w:rsidR="004276AB" w:rsidRDefault="00000000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测试评价平台</w:t>
            </w:r>
            <w:r>
              <w:rPr>
                <w:rFonts w:ascii="Times New Roman" w:eastAsia="仿宋_GB2312" w:hAnsi="Times New Roman"/>
                <w:sz w:val="24"/>
              </w:rPr>
              <w:t>重点填写此类材料测试评价平台建设完成后，为区域、行业提供的公共服务、解决的重点问题等情况</w:t>
            </w:r>
            <w:r>
              <w:rPr>
                <w:rFonts w:ascii="Times New Roman" w:eastAsia="仿宋_GB2312" w:hAnsi="Times New Roman" w:hint="eastAsia"/>
                <w:sz w:val="24"/>
              </w:rPr>
              <w:t>。</w:t>
            </w:r>
          </w:p>
          <w:p w14:paraId="72D24DFB" w14:textId="77777777" w:rsidR="004276AB" w:rsidRDefault="00000000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中试平台</w:t>
            </w:r>
            <w:r>
              <w:rPr>
                <w:rFonts w:ascii="Times New Roman" w:eastAsia="仿宋_GB2312" w:hAnsi="Times New Roman"/>
                <w:sz w:val="24"/>
              </w:rPr>
              <w:t>重点填写服务某一类行业科技成果转化情况。</w:t>
            </w:r>
          </w:p>
          <w:p w14:paraId="09069BC9" w14:textId="77777777" w:rsidR="004276AB" w:rsidRDefault="00000000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生产应用示范平台</w:t>
            </w:r>
            <w:r>
              <w:rPr>
                <w:rFonts w:ascii="Times New Roman" w:eastAsia="仿宋_GB2312" w:hAnsi="Times New Roman"/>
                <w:sz w:val="24"/>
              </w:rPr>
              <w:t>重点填写某类材料的技术突破以及在相关领域的应用情况</w:t>
            </w:r>
            <w:r>
              <w:rPr>
                <w:rFonts w:ascii="Times New Roman" w:eastAsia="仿宋_GB2312" w:hAnsi="Times New Roman" w:hint="eastAsia"/>
                <w:sz w:val="24"/>
              </w:rPr>
              <w:t>。</w:t>
            </w:r>
          </w:p>
          <w:p w14:paraId="5D931C66" w14:textId="77777777" w:rsidR="004276AB" w:rsidRDefault="00000000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资源共享平台</w:t>
            </w:r>
            <w:r>
              <w:rPr>
                <w:rFonts w:ascii="Times New Roman" w:eastAsia="仿宋_GB2312" w:hAnsi="Times New Roman"/>
                <w:sz w:val="24"/>
              </w:rPr>
              <w:t>重点填写平台建成后资源共享的实现，为行业、政府、相关机构提供服务等情况。</w:t>
            </w:r>
          </w:p>
        </w:tc>
      </w:tr>
    </w:tbl>
    <w:p w14:paraId="1D3A278C" w14:textId="77777777" w:rsidR="002F1F57" w:rsidRDefault="002F1F57" w:rsidP="002F1F57">
      <w:pPr>
        <w:spacing w:after="0" w:line="440" w:lineRule="exact"/>
        <w:outlineLvl w:val="2"/>
        <w:rPr>
          <w:rFonts w:ascii="Times New Roman" w:eastAsia="黑体" w:hAnsi="Times New Roman"/>
          <w:sz w:val="32"/>
          <w:szCs w:val="32"/>
        </w:rPr>
      </w:pPr>
    </w:p>
    <w:p w14:paraId="4C966B29" w14:textId="60C5BEEB" w:rsidR="004276AB" w:rsidRDefault="00000000" w:rsidP="002F1F57">
      <w:pPr>
        <w:spacing w:after="0" w:line="440" w:lineRule="exact"/>
        <w:outlineLvl w:val="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="002F1F57">
        <w:rPr>
          <w:rFonts w:ascii="Times New Roman" w:eastAsia="黑体" w:hAnsi="Times New Roman" w:hint="eastAsia"/>
          <w:sz w:val="32"/>
          <w:szCs w:val="32"/>
        </w:rPr>
        <w:t>4</w:t>
      </w:r>
      <w:r w:rsidR="002F1F57">
        <w:rPr>
          <w:rFonts w:ascii="Times New Roman" w:eastAsia="黑体" w:hAnsi="Times New Roman" w:hint="eastAsia"/>
          <w:sz w:val="32"/>
          <w:szCs w:val="32"/>
        </w:rPr>
        <w:t>—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5E00EAD5" w14:textId="77777777" w:rsidR="002F1F57" w:rsidRPr="002F1F57" w:rsidRDefault="002F1F57" w:rsidP="002F1F57">
      <w:pPr>
        <w:pStyle w:val="a0"/>
        <w:rPr>
          <w:rFonts w:hint="eastAsia"/>
        </w:rPr>
      </w:pPr>
    </w:p>
    <w:p w14:paraId="4199DFD5" w14:textId="77777777" w:rsidR="004276AB" w:rsidRDefault="00000000" w:rsidP="002F1F57">
      <w:pPr>
        <w:pStyle w:val="a0"/>
        <w:spacing w:before="0" w:after="0" w:line="440" w:lineRule="exac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平台建设项目实施方案</w:t>
      </w:r>
      <w:r>
        <w:rPr>
          <w:rFonts w:ascii="Times New Roman" w:eastAsia="方正小标宋简体" w:hAnsi="Times New Roman"/>
          <w:sz w:val="44"/>
          <w:szCs w:val="44"/>
        </w:rPr>
        <w:t>(</w:t>
      </w:r>
      <w:r>
        <w:rPr>
          <w:rFonts w:ascii="Times New Roman" w:eastAsia="方正小标宋简体" w:hAnsi="Times New Roman"/>
          <w:sz w:val="44"/>
          <w:szCs w:val="44"/>
        </w:rPr>
        <w:t>大纲</w:t>
      </w:r>
      <w:r>
        <w:rPr>
          <w:rFonts w:ascii="Times New Roman" w:eastAsia="方正小标宋简体" w:hAnsi="Times New Roman"/>
          <w:sz w:val="44"/>
          <w:szCs w:val="44"/>
        </w:rPr>
        <w:t>)</w:t>
      </w:r>
    </w:p>
    <w:p w14:paraId="472CC359" w14:textId="77777777" w:rsidR="004276AB" w:rsidRDefault="004276AB" w:rsidP="002F1F57">
      <w:pPr>
        <w:pStyle w:val="a0"/>
        <w:spacing w:before="0" w:after="0" w:line="440" w:lineRule="exact"/>
        <w:jc w:val="both"/>
        <w:rPr>
          <w:rFonts w:ascii="Times New Roman" w:hAnsi="Times New Roman"/>
        </w:rPr>
      </w:pPr>
    </w:p>
    <w:p w14:paraId="1B4F066D" w14:textId="77777777" w:rsidR="004276AB" w:rsidRDefault="00000000" w:rsidP="002F1F57">
      <w:pPr>
        <w:spacing w:after="0" w:line="440" w:lineRule="exact"/>
        <w:ind w:firstLineChars="200" w:firstLine="62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一、项目的背景和必要性</w:t>
      </w:r>
    </w:p>
    <w:p w14:paraId="41B635F3" w14:textId="77777777" w:rsidR="004276AB" w:rsidRDefault="00000000" w:rsidP="002F1F57">
      <w:pPr>
        <w:spacing w:after="0" w:line="440" w:lineRule="exact"/>
        <w:ind w:firstLineChars="200" w:firstLine="62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国内外本领域类似平台建设的现状和发展趋势。本项目建设的由来和原因，必要性分析，该平台对产业发展的作用与影响。</w:t>
      </w:r>
    </w:p>
    <w:p w14:paraId="06408785" w14:textId="77777777" w:rsidR="004276AB" w:rsidRDefault="00000000" w:rsidP="002F1F57">
      <w:pPr>
        <w:spacing w:after="0" w:line="440" w:lineRule="exact"/>
        <w:ind w:firstLineChars="200" w:firstLine="62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二、项目申报单位情况</w:t>
      </w:r>
    </w:p>
    <w:p w14:paraId="749B9D6E" w14:textId="77777777" w:rsidR="004276AB" w:rsidRDefault="00000000" w:rsidP="002F1F57">
      <w:pPr>
        <w:pStyle w:val="text"/>
        <w:spacing w:after="0" w:line="440" w:lineRule="exact"/>
        <w:ind w:firstLineChars="200" w:firstLine="62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（一）责任单位和联合体成员单位、团队的基本情况</w:t>
      </w:r>
    </w:p>
    <w:p w14:paraId="10F373EF" w14:textId="77777777" w:rsidR="004276AB" w:rsidRDefault="00000000" w:rsidP="002F1F57">
      <w:pPr>
        <w:pStyle w:val="text"/>
        <w:spacing w:after="0" w:line="440" w:lineRule="exact"/>
        <w:ind w:firstLineChars="200" w:firstLine="62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包括与项目实施相关的实力和基础，以往的业绩，承担相关项目情况，专业人员能力等。</w:t>
      </w:r>
    </w:p>
    <w:p w14:paraId="66B34BBF" w14:textId="77777777" w:rsidR="004276AB" w:rsidRDefault="00000000" w:rsidP="002F1F57">
      <w:pPr>
        <w:pStyle w:val="text"/>
        <w:spacing w:after="0" w:line="440" w:lineRule="exact"/>
        <w:ind w:firstLineChars="200" w:firstLine="62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（二）责任单位和联合单位与国内外同类机构优势比较分析</w:t>
      </w:r>
    </w:p>
    <w:p w14:paraId="076DD9DF" w14:textId="77777777" w:rsidR="004276AB" w:rsidRDefault="00000000" w:rsidP="002F1F57">
      <w:pPr>
        <w:pStyle w:val="text"/>
        <w:spacing w:after="0" w:line="440" w:lineRule="exact"/>
        <w:ind w:firstLineChars="200" w:firstLine="62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完成项目预期目标的技术、人才、机制、设施设备优势等。</w:t>
      </w:r>
    </w:p>
    <w:p w14:paraId="1C4C00AD" w14:textId="77777777" w:rsidR="004276AB" w:rsidRDefault="00000000" w:rsidP="002F1F57">
      <w:pPr>
        <w:spacing w:after="0" w:line="440" w:lineRule="exact"/>
        <w:ind w:firstLineChars="200" w:firstLine="62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三、项目的主要内容和绩效目标</w:t>
      </w:r>
    </w:p>
    <w:p w14:paraId="2AC2BD52" w14:textId="77777777" w:rsidR="004276AB" w:rsidRDefault="00000000" w:rsidP="002F1F57">
      <w:pPr>
        <w:spacing w:after="0" w:line="440" w:lineRule="exact"/>
        <w:ind w:firstLineChars="200" w:firstLine="62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项目建设内容：应包含项目总体设计，购置主要仪器设备等相关内容。</w:t>
      </w:r>
      <w:bookmarkStart w:id="0" w:name="_Hlk38857265"/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bookmarkEnd w:id="0"/>
    <w:p w14:paraId="0BE5CFC7" w14:textId="77777777" w:rsidR="004276AB" w:rsidRDefault="00000000" w:rsidP="002F1F57">
      <w:pPr>
        <w:spacing w:after="0" w:line="440" w:lineRule="exact"/>
        <w:ind w:firstLineChars="200" w:firstLine="62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绩效目标：提供研发设计、检验检测、技术成果转移转化等服务的企事业数量和终端数量，形成的相关服务体系情况，实现的经济效益等。</w:t>
      </w:r>
    </w:p>
    <w:p w14:paraId="0A60C8BB" w14:textId="77777777" w:rsidR="004276AB" w:rsidRDefault="00000000" w:rsidP="002F1F57">
      <w:pPr>
        <w:spacing w:after="0" w:line="440" w:lineRule="exact"/>
        <w:ind w:firstLineChars="200" w:firstLine="62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四、项目实施方案和进度</w:t>
      </w:r>
    </w:p>
    <w:p w14:paraId="3E0173B1" w14:textId="77777777" w:rsidR="004276AB" w:rsidRDefault="00000000" w:rsidP="002F1F57">
      <w:pPr>
        <w:spacing w:after="0" w:line="440" w:lineRule="exact"/>
        <w:ind w:firstLineChars="200" w:firstLine="62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项目建设内容、</w:t>
      </w:r>
      <w:r>
        <w:rPr>
          <w:rFonts w:ascii="Times New Roman" w:eastAsia="仿宋_GB2312" w:hAnsi="Times New Roman"/>
          <w:sz w:val="32"/>
          <w:szCs w:val="32"/>
        </w:rPr>
        <w:t>地点、周期</w:t>
      </w:r>
      <w:r>
        <w:rPr>
          <w:rFonts w:ascii="Times New Roman" w:eastAsia="仿宋_GB2312" w:hAnsi="Times New Roman" w:hint="eastAsia"/>
          <w:sz w:val="32"/>
          <w:szCs w:val="32"/>
        </w:rPr>
        <w:t>情况，</w:t>
      </w:r>
      <w:r>
        <w:rPr>
          <w:rFonts w:ascii="Times New Roman" w:eastAsia="仿宋_GB2312" w:hAnsi="Times New Roman"/>
          <w:sz w:val="32"/>
          <w:szCs w:val="32"/>
        </w:rPr>
        <w:t>已</w:t>
      </w:r>
      <w:r>
        <w:rPr>
          <w:rFonts w:ascii="Times New Roman" w:eastAsia="仿宋_GB2312" w:hAnsi="Times New Roman" w:hint="eastAsia"/>
          <w:sz w:val="32"/>
          <w:szCs w:val="32"/>
        </w:rPr>
        <w:t>完成建设</w:t>
      </w:r>
      <w:r>
        <w:rPr>
          <w:rFonts w:ascii="Times New Roman" w:eastAsia="仿宋_GB2312" w:hAnsi="Times New Roman"/>
          <w:sz w:val="32"/>
          <w:szCs w:val="32"/>
        </w:rPr>
        <w:t>情况及</w:t>
      </w:r>
      <w:r>
        <w:rPr>
          <w:rFonts w:ascii="Times New Roman" w:eastAsia="仿宋_GB2312" w:hAnsi="Times New Roman" w:hint="eastAsia"/>
          <w:sz w:val="32"/>
          <w:szCs w:val="32"/>
        </w:rPr>
        <w:t>下一步工作安排</w:t>
      </w:r>
    </w:p>
    <w:p w14:paraId="58C02B42" w14:textId="77777777" w:rsidR="004276AB" w:rsidRDefault="00000000" w:rsidP="002F1F57">
      <w:pPr>
        <w:spacing w:after="0" w:line="440" w:lineRule="exact"/>
        <w:ind w:firstLineChars="200" w:firstLine="62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五、商业运作模式及经济社会效益分析</w:t>
      </w:r>
    </w:p>
    <w:p w14:paraId="5F487AA3" w14:textId="77777777" w:rsidR="004276AB" w:rsidRDefault="00000000" w:rsidP="002F1F57">
      <w:pPr>
        <w:spacing w:after="0" w:line="440" w:lineRule="exact"/>
        <w:ind w:firstLineChars="200" w:firstLine="62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支持该项目可持续运行的有效运作模式；直接和间接经济效益；项目建成后可公开、共享、交换的信息及其效益等。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7A959C1F" w14:textId="77777777" w:rsidR="004276AB" w:rsidRDefault="00000000" w:rsidP="002F1F57">
      <w:pPr>
        <w:spacing w:after="0" w:line="440" w:lineRule="exact"/>
        <w:ind w:firstLineChars="200" w:firstLine="62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六、资金情况</w:t>
      </w:r>
    </w:p>
    <w:p w14:paraId="58935A74" w14:textId="77777777" w:rsidR="004276AB" w:rsidRDefault="00000000" w:rsidP="002F1F57">
      <w:pPr>
        <w:spacing w:after="0" w:line="440" w:lineRule="exact"/>
        <w:ind w:firstLineChars="200" w:firstLine="622"/>
      </w:pPr>
      <w:r>
        <w:rPr>
          <w:rFonts w:ascii="Times New Roman" w:eastAsia="仿宋_GB2312" w:hAnsi="Times New Roman"/>
          <w:sz w:val="32"/>
          <w:szCs w:val="32"/>
        </w:rPr>
        <w:t>项目投资规模以及投资明细，现已投入资金</w:t>
      </w:r>
      <w:r>
        <w:rPr>
          <w:rFonts w:ascii="Times New Roman" w:eastAsia="仿宋_GB2312" w:hAnsi="Times New Roman" w:hint="eastAsia"/>
          <w:sz w:val="32"/>
          <w:szCs w:val="32"/>
        </w:rPr>
        <w:t>及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日至申报截止日</w:t>
      </w:r>
      <w:r>
        <w:rPr>
          <w:rFonts w:ascii="Times New Roman" w:eastAsia="仿宋_GB2312" w:hAnsi="Times New Roman"/>
          <w:sz w:val="32"/>
          <w:szCs w:val="32"/>
        </w:rPr>
        <w:t>投资</w:t>
      </w:r>
      <w:r>
        <w:rPr>
          <w:rFonts w:ascii="Times New Roman" w:eastAsia="仿宋_GB2312" w:hAnsi="Times New Roman" w:hint="eastAsia"/>
          <w:sz w:val="32"/>
          <w:szCs w:val="32"/>
        </w:rPr>
        <w:t>明细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下一步投资计划。</w:t>
      </w:r>
    </w:p>
    <w:sectPr w:rsidR="004276AB">
      <w:pgSz w:w="11906" w:h="16838"/>
      <w:pgMar w:top="2098" w:right="1474" w:bottom="1985" w:left="1588" w:header="851" w:footer="1077" w:gutter="0"/>
      <w:pgNumType w:fmt="numberInDash"/>
      <w:cols w:space="720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E93E" w14:textId="77777777" w:rsidR="00FD7CA0" w:rsidRDefault="00FD7CA0">
      <w:pPr>
        <w:spacing w:after="0" w:line="240" w:lineRule="auto"/>
      </w:pPr>
      <w:r>
        <w:separator/>
      </w:r>
    </w:p>
  </w:endnote>
  <w:endnote w:type="continuationSeparator" w:id="0">
    <w:p w14:paraId="676A3A80" w14:textId="77777777" w:rsidR="00FD7CA0" w:rsidRDefault="00FD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EF02" w14:textId="77777777" w:rsidR="004276AB" w:rsidRDefault="00000000">
    <w:pPr>
      <w:pStyle w:val="a4"/>
      <w:framePr w:w="1310" w:h="567" w:hRule="exact" w:wrap="around" w:vAnchor="page" w:hAnchor="margin" w:xAlign="outside" w:y="15140"/>
      <w:spacing w:line="280" w:lineRule="exact"/>
      <w:jc w:val="center"/>
      <w:rPr>
        <w:rStyle w:val="a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0F97228E" w14:textId="77777777" w:rsidR="004276AB" w:rsidRDefault="004276A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A07A" w14:textId="77777777" w:rsidR="00FD7CA0" w:rsidRDefault="00FD7CA0">
      <w:pPr>
        <w:spacing w:after="0" w:line="240" w:lineRule="auto"/>
      </w:pPr>
      <w:r>
        <w:separator/>
      </w:r>
    </w:p>
  </w:footnote>
  <w:footnote w:type="continuationSeparator" w:id="0">
    <w:p w14:paraId="790E5F7E" w14:textId="77777777" w:rsidR="00FD7CA0" w:rsidRDefault="00FD7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U2MWFhYzI2YWM3MzA2Nzk4M2I3YzI4MmM5MzEyNGIifQ=="/>
  </w:docVars>
  <w:rsids>
    <w:rsidRoot w:val="006E3081"/>
    <w:rsid w:val="001A4F47"/>
    <w:rsid w:val="00205B13"/>
    <w:rsid w:val="002976A7"/>
    <w:rsid w:val="002F1F57"/>
    <w:rsid w:val="003429AA"/>
    <w:rsid w:val="004276AB"/>
    <w:rsid w:val="00450EA3"/>
    <w:rsid w:val="004525AA"/>
    <w:rsid w:val="00481878"/>
    <w:rsid w:val="006C7D3F"/>
    <w:rsid w:val="006E3081"/>
    <w:rsid w:val="00741BB4"/>
    <w:rsid w:val="00777BB6"/>
    <w:rsid w:val="00786123"/>
    <w:rsid w:val="00832C98"/>
    <w:rsid w:val="009D7C8E"/>
    <w:rsid w:val="00BB78C5"/>
    <w:rsid w:val="00C635B9"/>
    <w:rsid w:val="00CD691B"/>
    <w:rsid w:val="00E33FB7"/>
    <w:rsid w:val="00ED3CC3"/>
    <w:rsid w:val="00FD7CA0"/>
    <w:rsid w:val="0239120A"/>
    <w:rsid w:val="06307816"/>
    <w:rsid w:val="06B95B66"/>
    <w:rsid w:val="078D22F7"/>
    <w:rsid w:val="07900BD9"/>
    <w:rsid w:val="0ADE0B0F"/>
    <w:rsid w:val="10926EBD"/>
    <w:rsid w:val="11255380"/>
    <w:rsid w:val="12734F08"/>
    <w:rsid w:val="13D12CA5"/>
    <w:rsid w:val="164E0253"/>
    <w:rsid w:val="16AF3EDF"/>
    <w:rsid w:val="16B1275A"/>
    <w:rsid w:val="16BC603B"/>
    <w:rsid w:val="18BC7301"/>
    <w:rsid w:val="197306C4"/>
    <w:rsid w:val="19C8097D"/>
    <w:rsid w:val="1AE93D31"/>
    <w:rsid w:val="1C1F0EE8"/>
    <w:rsid w:val="1CC93FD3"/>
    <w:rsid w:val="1D277202"/>
    <w:rsid w:val="1D2C75C9"/>
    <w:rsid w:val="1DAC46E7"/>
    <w:rsid w:val="1EAB21B5"/>
    <w:rsid w:val="1F646EF4"/>
    <w:rsid w:val="1FF10ECF"/>
    <w:rsid w:val="2170652E"/>
    <w:rsid w:val="21F177CA"/>
    <w:rsid w:val="24CE7778"/>
    <w:rsid w:val="29A50FEC"/>
    <w:rsid w:val="2ACE2DDC"/>
    <w:rsid w:val="2B304B76"/>
    <w:rsid w:val="2C182FEF"/>
    <w:rsid w:val="2C2811AB"/>
    <w:rsid w:val="2E1A2E8A"/>
    <w:rsid w:val="2EF3254B"/>
    <w:rsid w:val="2F2D3787"/>
    <w:rsid w:val="2F5A2AA0"/>
    <w:rsid w:val="37146E0D"/>
    <w:rsid w:val="39822618"/>
    <w:rsid w:val="3A84536F"/>
    <w:rsid w:val="3A9424B6"/>
    <w:rsid w:val="3AF47336"/>
    <w:rsid w:val="3C4C37D8"/>
    <w:rsid w:val="3DC82C9F"/>
    <w:rsid w:val="3E906D9E"/>
    <w:rsid w:val="42A46090"/>
    <w:rsid w:val="42CE1974"/>
    <w:rsid w:val="42E7690E"/>
    <w:rsid w:val="44AD3A31"/>
    <w:rsid w:val="454624D1"/>
    <w:rsid w:val="46D71D91"/>
    <w:rsid w:val="4701216F"/>
    <w:rsid w:val="484243C2"/>
    <w:rsid w:val="4D162E62"/>
    <w:rsid w:val="4DB708EE"/>
    <w:rsid w:val="505F16A6"/>
    <w:rsid w:val="51B86515"/>
    <w:rsid w:val="536500E7"/>
    <w:rsid w:val="539C7243"/>
    <w:rsid w:val="542D3283"/>
    <w:rsid w:val="55353D71"/>
    <w:rsid w:val="55DB4573"/>
    <w:rsid w:val="57C13C41"/>
    <w:rsid w:val="586C5BA2"/>
    <w:rsid w:val="592C5B28"/>
    <w:rsid w:val="5A2C11CD"/>
    <w:rsid w:val="5BF37A6A"/>
    <w:rsid w:val="5F9A6B07"/>
    <w:rsid w:val="61836B00"/>
    <w:rsid w:val="61EB27B3"/>
    <w:rsid w:val="64086285"/>
    <w:rsid w:val="670D19DB"/>
    <w:rsid w:val="67546F60"/>
    <w:rsid w:val="6774688A"/>
    <w:rsid w:val="6A143667"/>
    <w:rsid w:val="6A526433"/>
    <w:rsid w:val="6B6F3F88"/>
    <w:rsid w:val="6C1E650F"/>
    <w:rsid w:val="6D7E5793"/>
    <w:rsid w:val="6F2429D0"/>
    <w:rsid w:val="714435DB"/>
    <w:rsid w:val="728E4E8F"/>
    <w:rsid w:val="73857E81"/>
    <w:rsid w:val="7455501A"/>
    <w:rsid w:val="762C65EB"/>
    <w:rsid w:val="77F82178"/>
    <w:rsid w:val="7B804ED2"/>
    <w:rsid w:val="7E9C2716"/>
    <w:rsid w:val="7F28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43452"/>
  <w15:docId w15:val="{381F3710-D9CA-459C-8E51-E3716E43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before="100" w:line="360" w:lineRule="exact"/>
      <w:jc w:val="center"/>
    </w:pPr>
    <w:rPr>
      <w:rFonts w:ascii="仿宋_GB2312" w:eastAsia="仿宋_GB2312" w:hAnsi="华文中宋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basedOn w:val="a1"/>
    <w:qFormat/>
  </w:style>
  <w:style w:type="character" w:styleId="a9">
    <w:name w:val="Hyperlink"/>
    <w:basedOn w:val="a1"/>
    <w:qFormat/>
    <w:rPr>
      <w:color w:val="0000FF"/>
      <w:u w:val="single"/>
    </w:rPr>
  </w:style>
  <w:style w:type="paragraph" w:customStyle="1" w:styleId="-">
    <w:name w:val="正文-工信委"/>
    <w:basedOn w:val="a"/>
    <w:link w:val="-Char"/>
    <w:qFormat/>
    <w:pPr>
      <w:spacing w:line="560" w:lineRule="exact"/>
      <w:ind w:firstLineChars="200" w:firstLine="200"/>
    </w:pPr>
    <w:rPr>
      <w:rFonts w:eastAsia="仿宋_GB2312"/>
      <w:kern w:val="0"/>
      <w:sz w:val="32"/>
      <w:szCs w:val="32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ind w:left="1454"/>
      <w:jc w:val="center"/>
      <w:outlineLvl w:val="1"/>
    </w:pPr>
    <w:rPr>
      <w:rFonts w:ascii="Noto Sans CJK JP Regular" w:eastAsia="Noto Sans CJK JP Regular" w:hAnsi="Noto Sans CJK JP Regular" w:cs="Noto Sans CJK JP Regular"/>
      <w:kern w:val="0"/>
      <w:sz w:val="44"/>
      <w:szCs w:val="44"/>
      <w:lang w:val="zh-CN" w:bidi="zh-CN"/>
    </w:rPr>
  </w:style>
  <w:style w:type="character" w:customStyle="1" w:styleId="-Char">
    <w:name w:val="正文-工信委 Char"/>
    <w:link w:val="-"/>
    <w:qFormat/>
    <w:rPr>
      <w:rFonts w:ascii="Calibri" w:eastAsia="仿宋_GB2312" w:hAnsi="Calibri"/>
      <w:sz w:val="32"/>
      <w:szCs w:val="32"/>
    </w:rPr>
  </w:style>
  <w:style w:type="character" w:customStyle="1" w:styleId="a6">
    <w:name w:val="页眉 字符"/>
    <w:basedOn w:val="a1"/>
    <w:link w:val="a5"/>
    <w:qFormat/>
    <w:rPr>
      <w:rFonts w:ascii="Calibri" w:hAnsi="Calibri"/>
      <w:kern w:val="2"/>
      <w:sz w:val="18"/>
      <w:szCs w:val="18"/>
    </w:rPr>
  </w:style>
  <w:style w:type="paragraph" w:customStyle="1" w:styleId="text">
    <w:name w:val="text"/>
    <w:basedOn w:val="a"/>
    <w:qFormat/>
    <w:pPr>
      <w:spacing w:line="360" w:lineRule="auto"/>
      <w:ind w:firstLine="420"/>
    </w:pPr>
    <w:rPr>
      <w:rFonts w:eastAsia="仿宋_GB2312"/>
      <w:sz w:val="24"/>
      <w:szCs w:val="20"/>
    </w:rPr>
  </w:style>
  <w:style w:type="paragraph" w:customStyle="1" w:styleId="-wx">
    <w:name w:val="正文-wx"/>
    <w:basedOn w:val="a"/>
    <w:qFormat/>
    <w:pPr>
      <w:spacing w:line="588" w:lineRule="exact"/>
      <w:ind w:firstLineChars="200" w:firstLine="200"/>
    </w:pPr>
    <w:rPr>
      <w:rFonts w:ascii="Times New Roman" w:eastAsia="仿宋_GB2312" w:hAnsi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可 许</cp:lastModifiedBy>
  <cp:revision>10</cp:revision>
  <cp:lastPrinted>2022-11-16T03:59:00Z</cp:lastPrinted>
  <dcterms:created xsi:type="dcterms:W3CDTF">2014-10-29T12:08:00Z</dcterms:created>
  <dcterms:modified xsi:type="dcterms:W3CDTF">2024-03-07T07:32:00Z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A91CCA925346414083833087E2F2C50A_13</vt:lpwstr>
  </property>
</Properties>
</file>