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工业和信息化部办公厅关于举办第五届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52"/>
          <w:lang w:val="en-US" w:eastAsia="zh-CN"/>
        </w:rPr>
      </w:pPr>
      <w:bookmarkStart w:id="0" w:name="_GoBack"/>
      <w:r>
        <w:rPr>
          <w:rFonts w:hint="eastAsia" w:ascii="方正小标宋简体" w:hAnsi="方正小标宋简体" w:eastAsia="方正小标宋简体" w:cs="方正小标宋简体"/>
          <w:sz w:val="44"/>
          <w:szCs w:val="52"/>
          <w:lang w:val="en-US" w:eastAsia="zh-CN"/>
        </w:rPr>
        <w:t>中国工业互联网大赛的通知</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both"/>
        <w:rPr>
          <w:rFonts w:ascii="宋体" w:hAnsi="宋体" w:eastAsia="宋体" w:cs="宋体"/>
          <w:i w:val="0"/>
          <w:iCs w:val="0"/>
          <w:sz w:val="16"/>
          <w:szCs w:val="16"/>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right="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各省、自治区、直辖市及计划单列市、副省级省会城市、新疆生产建设兵团工业和信息化主管部门，部属高校，有关中央企业、行业协会，有关单位：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为贯彻落实党中央、国务院关于推进工业互联网创新发展的重要战略部署，以工业互联网为抓手促进传统产业转型升级，工业和信息化部联合国务院国有资产监督管理委员会、中华全国工商业联合会、浙江省人民政府共同举办第五届中国工业互联网大赛（以下简称大赛）。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楷体_GB2312" w:hAnsi="楷体_GB2312" w:eastAsia="楷体_GB2312" w:cs="楷体_GB2312"/>
          <w:i w:val="0"/>
          <w:iCs w:val="0"/>
          <w:sz w:val="32"/>
          <w:szCs w:val="32"/>
        </w:rPr>
      </w:pPr>
      <w:r>
        <w:rPr>
          <w:rFonts w:hint="eastAsia" w:ascii="楷体_GB2312" w:hAnsi="楷体_GB2312" w:eastAsia="楷体_GB2312" w:cs="楷体_GB2312"/>
          <w:i w:val="0"/>
          <w:iCs w:val="0"/>
          <w:color w:val="070707"/>
          <w:sz w:val="32"/>
          <w:szCs w:val="32"/>
          <w:bdr w:val="none" w:color="auto" w:sz="0" w:space="0"/>
        </w:rPr>
        <w:t>一、大赛主题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数字赋能 智创未来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楷体_GB2312" w:hAnsi="楷体_GB2312" w:eastAsia="楷体_GB2312" w:cs="楷体_GB2312"/>
          <w:i w:val="0"/>
          <w:iCs w:val="0"/>
          <w:color w:val="070707"/>
          <w:sz w:val="32"/>
          <w:szCs w:val="32"/>
        </w:rPr>
      </w:pPr>
      <w:r>
        <w:rPr>
          <w:rFonts w:hint="default" w:ascii="楷体_GB2312" w:hAnsi="楷体_GB2312" w:eastAsia="楷体_GB2312" w:cs="楷体_GB2312"/>
          <w:i w:val="0"/>
          <w:iCs w:val="0"/>
          <w:color w:val="070707"/>
          <w:sz w:val="32"/>
          <w:szCs w:val="32"/>
        </w:rPr>
        <w:t>二、大赛安排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大赛面向新时代新型工业化背景下推进信息化和工业化深度融合的新要求，聚焦产品、企业、产业竞争力提升和可持续发展需求，挖掘一批技术先进、成效显著、易推广复用的工业互联网解决方案，加快工业知识的沉淀、传播和复用，推动工业互联网平台赋能制造业高端化、智能化、绿色化转型。大赛赛程分为地方赛和全国总决赛（具体组织方案见附件1），每个参赛项目仅限报一个赛题方向，大赛赛题设置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赛题方向一：工业互联网+质量提升解决方案。聚焦提升产品质量竞争力要求，征集推动质量策划、质量控制、质量保证、质量改进的工业互联网解决方案，基于平台开展研发设计、生产制造、售后服务、全过程质量管控，以及产业链上下游质量管理联动，实现产品全生命周期质量管理的动态识别、智能分析和精准控制，提高产品质量稳定性和可靠性，促进制造业高质量发展。该赛题方向由北京赛站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赛题方向二：工业互联网+产品服务化解决方案。面向高技术、高附加值行业领域，征集面向产品服务化的工业互联网解决方案，开展数据驱动的高端产品研发设计创新、设备预测性维护和性能优化、客户增值体验等服务，以及新型智能化产品、新型数据资产管理等数字化产品创新服务，推动企业向“技术+产品+服务”专业化转变，实现向价值链高端延伸。该赛题方向由无锡赛站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赛题方向三：工业互联网+工业大脑解决方案。聚焦制造业数字化、智能化发展需求，征集企业大脑、行业大脑、产业大脑等工业互联网解决方案，基于平台融合新一代信息技术，打通企业研发、生产、管理、服务等数据链，通过对基础工艺、控制方法、运行机理等工业知识的软件化、模型化、平台化，形成数据驱动的高效运营管理模式，提升企业全面感知、智能决策、精益制造和精准服务能力，促进智能化发展新模式。该赛题方向由宁波赛站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赛题方向四：工业互联网+稳链强链解决方案。聚焦提升产业链供应链韧性和安全水平需求，征集面向重点行业的强链补链稳链工业互联网解决方案，基于平台开展要素驱动的业务协同优化、供应链管理、上下游协作、产业配套支撑和区域联动等服务，推动产业链布局调整优化，有效提升企业整体运行效率和产业链上下游协同效率。该赛题方向由青岛赛站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赛题方向五：工业互联网+绿色低碳解决方案。面向高能耗、高排放产业绿色化、低碳化发展需求，征集促进绿色工艺改进、节能减碳、能源循环利用的工业互联网解决方案，基于平台开展碳监测、碳足迹评价认证等服务创新，探索能碳融合技术创新和协同管理，实现工业企业全流程绿色低碳，支持绿色工厂、绿色园区、绿色供应链等建设，促进工业绿色发展。该赛题方向由新疆赛站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楷体_GB2312" w:hAnsi="楷体_GB2312" w:eastAsia="楷体_GB2312" w:cs="楷体_GB2312"/>
          <w:i w:val="0"/>
          <w:iCs w:val="0"/>
          <w:color w:val="070707"/>
          <w:sz w:val="32"/>
          <w:szCs w:val="32"/>
        </w:rPr>
      </w:pPr>
      <w:r>
        <w:rPr>
          <w:rFonts w:hint="default" w:ascii="楷体_GB2312" w:hAnsi="楷体_GB2312" w:eastAsia="楷体_GB2312" w:cs="楷体_GB2312"/>
          <w:i w:val="0"/>
          <w:iCs w:val="0"/>
          <w:color w:val="070707"/>
          <w:sz w:val="32"/>
          <w:szCs w:val="32"/>
        </w:rPr>
        <w:t>三、参赛报名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符合参赛条件的单位自行登录大赛官方网站（www.cii-contest.cn）报名参赛。大赛注册报名和参赛项目提交截止时间为2023年10月22日。参赛单位须独立参赛，可结合赛题选择一个赛站参赛，具体参赛项目名称自行拟定，每个参赛项目仅限报一个赛题方向。大赛不向参赛单位收取任何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楷体_GB2312" w:hAnsi="楷体_GB2312" w:eastAsia="楷体_GB2312" w:cs="楷体_GB2312"/>
          <w:i w:val="0"/>
          <w:iCs w:val="0"/>
          <w:color w:val="070707"/>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楷体_GB2312" w:hAnsi="楷体_GB2312" w:eastAsia="楷体_GB2312" w:cs="楷体_GB2312"/>
          <w:i w:val="0"/>
          <w:iCs w:val="0"/>
          <w:sz w:val="32"/>
          <w:szCs w:val="32"/>
        </w:rPr>
      </w:pPr>
      <w:r>
        <w:rPr>
          <w:rFonts w:hint="eastAsia" w:ascii="楷体_GB2312" w:hAnsi="楷体_GB2312" w:eastAsia="楷体_GB2312" w:cs="楷体_GB2312"/>
          <w:i w:val="0"/>
          <w:iCs w:val="0"/>
          <w:color w:val="070707"/>
          <w:sz w:val="32"/>
          <w:szCs w:val="32"/>
          <w:bdr w:val="none" w:color="auto" w:sz="0" w:space="0"/>
        </w:rPr>
        <w:t>四、其他事项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color w:val="070707"/>
          <w:sz w:val="32"/>
          <w:szCs w:val="32"/>
        </w:rPr>
      </w:pPr>
      <w:r>
        <w:rPr>
          <w:rFonts w:hint="default" w:ascii="Times New Roman" w:hAnsi="Times New Roman" w:eastAsia="仿宋_GB2312" w:cs="Times New Roman"/>
          <w:i w:val="0"/>
          <w:iCs w:val="0"/>
          <w:color w:val="070707"/>
          <w:sz w:val="32"/>
          <w:szCs w:val="32"/>
          <w:bdr w:val="none" w:color="auto" w:sz="0" w:space="0"/>
        </w:rPr>
        <w:t>（一）请各地工业和信息化主管部门、有关中央企业和行业协会积极组织本地区、本领域、本行业相关单位参赛。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color w:val="070707"/>
          <w:sz w:val="32"/>
          <w:szCs w:val="32"/>
        </w:rPr>
      </w:pPr>
      <w:r>
        <w:rPr>
          <w:rFonts w:hint="default" w:ascii="Times New Roman" w:hAnsi="Times New Roman" w:eastAsia="仿宋_GB2312" w:cs="Times New Roman"/>
          <w:i w:val="0"/>
          <w:iCs w:val="0"/>
          <w:color w:val="070707"/>
          <w:sz w:val="32"/>
          <w:szCs w:val="32"/>
          <w:bdr w:val="none" w:color="auto" w:sz="0" w:space="0"/>
        </w:rPr>
        <w:t>（二）请各跨行业跨领域工业互联网平台企业、特色专业型工业互联网平台企业积极组织平台生态伙伴参赛。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color w:val="070707"/>
          <w:sz w:val="32"/>
          <w:szCs w:val="32"/>
        </w:rPr>
      </w:pPr>
      <w:r>
        <w:rPr>
          <w:rFonts w:hint="default" w:ascii="Times New Roman" w:hAnsi="Times New Roman" w:eastAsia="仿宋_GB2312" w:cs="Times New Roman"/>
          <w:i w:val="0"/>
          <w:iCs w:val="0"/>
          <w:color w:val="070707"/>
          <w:sz w:val="32"/>
          <w:szCs w:val="32"/>
          <w:bdr w:val="none" w:color="auto" w:sz="0" w:space="0"/>
        </w:rPr>
        <w:t>（三）请各工业互联网示范区、工业互联网产业示范基地、工业互联网平台应用创新体验中心、中央企业科技创新中心积极组织优秀单位参赛。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color w:val="070707"/>
          <w:sz w:val="32"/>
          <w:szCs w:val="32"/>
        </w:rPr>
      </w:pPr>
      <w:r>
        <w:rPr>
          <w:rFonts w:hint="default" w:ascii="Times New Roman" w:hAnsi="Times New Roman" w:eastAsia="仿宋_GB2312" w:cs="Times New Roman"/>
          <w:i w:val="0"/>
          <w:iCs w:val="0"/>
          <w:color w:val="070707"/>
          <w:sz w:val="32"/>
          <w:szCs w:val="32"/>
          <w:bdr w:val="none" w:color="auto" w:sz="0" w:space="0"/>
        </w:rPr>
        <w:t>（四）请各地工业和信息化主管部门、有关中央企业和行业协会指定1名联系人，于10月9日前将《赛事组织联系人回执表》（附件2）报送大赛组委会秘书处办公室；并于10月22日前将组织情况报送大赛组委会秘书处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color w:val="070707"/>
          <w:sz w:val="32"/>
          <w:szCs w:val="32"/>
        </w:rPr>
      </w:pPr>
      <w:r>
        <w:rPr>
          <w:rFonts w:hint="default" w:ascii="Times New Roman" w:hAnsi="Times New Roman" w:eastAsia="仿宋_GB2312" w:cs="Times New Roman"/>
          <w:i w:val="0"/>
          <w:iCs w:val="0"/>
          <w:color w:val="070707"/>
          <w:sz w:val="32"/>
          <w:szCs w:val="32"/>
          <w:bdr w:val="none" w:color="auto" w:sz="0" w:space="0"/>
        </w:rPr>
        <w:t>（五）未尽事宜请与大赛组委会秘书处办公室联系。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楷体_GB2312" w:hAnsi="楷体_GB2312" w:eastAsia="楷体_GB2312" w:cs="楷体_GB2312"/>
          <w:i w:val="0"/>
          <w:iCs w:val="0"/>
          <w:color w:val="070707"/>
          <w:sz w:val="32"/>
          <w:szCs w:val="32"/>
        </w:rPr>
      </w:pPr>
      <w:r>
        <w:rPr>
          <w:rFonts w:hint="default" w:ascii="楷体_GB2312" w:hAnsi="楷体_GB2312" w:eastAsia="楷体_GB2312" w:cs="楷体_GB2312"/>
          <w:i w:val="0"/>
          <w:iCs w:val="0"/>
          <w:color w:val="070707"/>
          <w:sz w:val="32"/>
          <w:szCs w:val="32"/>
        </w:rPr>
        <w:t>五、联系方式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（一）大赛组委会秘书处办公室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伍凌芳</w:t>
      </w:r>
      <w:r>
        <w:rPr>
          <w:rFonts w:hint="eastAsia" w:ascii="Times New Roman" w:hAnsi="Times New Roman" w:eastAsia="仿宋_GB2312" w:cs="Times New Roman"/>
          <w:i w:val="0"/>
          <w:iCs w:val="0"/>
          <w:color w:val="070707"/>
          <w:sz w:val="32"/>
          <w:szCs w:val="32"/>
          <w:bdr w:val="none" w:color="auto" w:sz="0" w:space="0"/>
          <w:lang w:val="en-US" w:eastAsia="zh-CN"/>
        </w:rPr>
        <w:t xml:space="preserve">  </w:t>
      </w:r>
      <w:r>
        <w:rPr>
          <w:rFonts w:hint="default" w:ascii="Times New Roman" w:hAnsi="Times New Roman" w:eastAsia="仿宋_GB2312" w:cs="Times New Roman"/>
          <w:i w:val="0"/>
          <w:iCs w:val="0"/>
          <w:color w:val="070707"/>
          <w:sz w:val="32"/>
          <w:szCs w:val="32"/>
          <w:bdr w:val="none" w:color="auto" w:sz="0" w:space="0"/>
        </w:rPr>
        <w:t>冯帆</w:t>
      </w:r>
      <w:r>
        <w:rPr>
          <w:rFonts w:hint="eastAsia" w:ascii="Times New Roman" w:hAnsi="Times New Roman" w:eastAsia="仿宋_GB2312" w:cs="Times New Roman"/>
          <w:i w:val="0"/>
          <w:iCs w:val="0"/>
          <w:color w:val="070707"/>
          <w:sz w:val="32"/>
          <w:szCs w:val="32"/>
          <w:bdr w:val="none" w:color="auto" w:sz="0" w:space="0"/>
          <w:lang w:val="en-US" w:eastAsia="zh-CN"/>
        </w:rPr>
        <w:t xml:space="preserve">  </w:t>
      </w:r>
      <w:r>
        <w:rPr>
          <w:rFonts w:hint="default" w:ascii="Times New Roman" w:hAnsi="Times New Roman" w:eastAsia="仿宋_GB2312" w:cs="Times New Roman"/>
          <w:i w:val="0"/>
          <w:iCs w:val="0"/>
          <w:color w:val="070707"/>
          <w:sz w:val="32"/>
          <w:szCs w:val="32"/>
          <w:bdr w:val="none" w:color="auto" w:sz="0" w:space="0"/>
        </w:rPr>
        <w:t>哈杨</w:t>
      </w:r>
      <w:r>
        <w:rPr>
          <w:rFonts w:hint="eastAsia" w:ascii="Times New Roman" w:hAnsi="Times New Roman" w:eastAsia="仿宋_GB2312" w:cs="Times New Roman"/>
          <w:i w:val="0"/>
          <w:iCs w:val="0"/>
          <w:color w:val="070707"/>
          <w:sz w:val="32"/>
          <w:szCs w:val="32"/>
          <w:bdr w:val="none" w:color="auto" w:sz="0" w:space="0"/>
          <w:lang w:val="en-US" w:eastAsia="zh-CN"/>
        </w:rPr>
        <w:t xml:space="preserve">  </w:t>
      </w:r>
      <w:r>
        <w:rPr>
          <w:rFonts w:hint="default" w:ascii="Times New Roman" w:hAnsi="Times New Roman" w:eastAsia="仿宋_GB2312" w:cs="Times New Roman"/>
          <w:i w:val="0"/>
          <w:iCs w:val="0"/>
          <w:color w:val="070707"/>
          <w:sz w:val="32"/>
          <w:szCs w:val="32"/>
          <w:bdr w:val="none" w:color="auto" w:sz="0" w:space="0"/>
        </w:rPr>
        <w:t>何畅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010-68645450 / 88684861 / 88681609 / 88689706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技术支持：李清敏  高哲 010-88684332 / 88686052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电子邮箱：ciic@cii-contest.cn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（二）工业和信息化部信息技术发展司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color w:val="070707"/>
          <w:sz w:val="32"/>
          <w:szCs w:val="32"/>
          <w:bdr w:val="none" w:color="auto" w:sz="0" w:space="0"/>
        </w:rPr>
        <w:t>刘帅  谢学科 010-68208273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both"/>
        <w:rPr>
          <w:rFonts w:ascii="宋体" w:hAnsi="宋体" w:eastAsia="宋体" w:cs="宋体"/>
          <w:i w:val="0"/>
          <w:iCs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51A7E"/>
    <w:rsid w:val="2A451A7E"/>
    <w:rsid w:val="2EC6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9"/>
    <w:semiHidden/>
    <w:unhideWhenUsed/>
    <w:qFormat/>
    <w:uiPriority w:val="0"/>
    <w:pPr>
      <w:keepNext/>
      <w:keepLines/>
      <w:spacing w:before="260" w:beforeLines="0" w:beforeAutospacing="0" w:after="260" w:afterLines="0" w:afterAutospacing="0" w:line="413" w:lineRule="auto"/>
      <w:outlineLvl w:val="1"/>
    </w:pPr>
    <w:rPr>
      <w:rFonts w:ascii="Arial" w:hAnsi="Arial" w:eastAsia="仿宋" w:cs="Times New Roman"/>
      <w:b/>
      <w:sz w:val="32"/>
      <w:szCs w:val="2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styleId="5">
    <w:name w:val="Title"/>
    <w:basedOn w:val="1"/>
    <w:qFormat/>
    <w:uiPriority w:val="0"/>
    <w:pPr>
      <w:spacing w:before="240" w:beforeLines="0" w:beforeAutospacing="0" w:after="60" w:afterLines="0" w:afterAutospacing="0"/>
      <w:jc w:val="center"/>
      <w:outlineLvl w:val="0"/>
    </w:pPr>
    <w:rPr>
      <w:rFonts w:ascii="DejaVu Sans" w:hAnsi="DejaVu Sans"/>
      <w:b/>
      <w:sz w:val="32"/>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2 Char"/>
    <w:link w:val="3"/>
    <w:qFormat/>
    <w:uiPriority w:val="0"/>
    <w:rPr>
      <w:rFonts w:ascii="Arial" w:hAnsi="Arial" w:eastAsia="仿宋" w:cs="Times New Roman"/>
      <w:b/>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2023-10-19T09:16:00Z</dcterms:created>
  <dc:creator>张阳阳</dc:creator>
  <cp:lastModifiedBy>张阳阳</cp:lastModifiedBy>
  <dcterms:modified xsi:type="dcterms:W3CDTF">2023-10-19T09:21:18Z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A1F9789AF51E4EC3811C32BC2C1E84D2</vt:lpwstr>
  </property>
</Properties>
</file>