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375" w:after="375" w:line="560" w:lineRule="exact"/>
        <w:jc w:val="left"/>
        <w:textAlignment w:val="auto"/>
        <w:rPr>
          <w:rFonts w:hint="eastAsia" w:ascii="黑体" w:hAnsi="黑体" w:eastAsia="黑体" w:cs="黑体"/>
          <w:b w:val="0"/>
          <w:bCs w:val="0"/>
          <w:color w:val="222222"/>
          <w:kern w:val="0"/>
          <w:sz w:val="32"/>
          <w:szCs w:val="32"/>
          <w:lang w:val="en-US" w:eastAsia="zh-CN"/>
        </w:rPr>
      </w:pPr>
      <w:bookmarkStart w:id="0" w:name="_Hlk98068247"/>
      <w:r>
        <w:rPr>
          <w:rFonts w:hint="eastAsia" w:ascii="黑体" w:hAnsi="黑体" w:eastAsia="黑体" w:cs="黑体"/>
          <w:b w:val="0"/>
          <w:bCs w:val="0"/>
          <w:color w:val="222222"/>
          <w:kern w:val="0"/>
          <w:sz w:val="32"/>
          <w:szCs w:val="32"/>
          <w:lang w:val="en-US" w:eastAsia="zh-CN"/>
        </w:rPr>
        <w:t>附件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222222"/>
          <w:kern w:val="0"/>
          <w:sz w:val="44"/>
          <w:szCs w:val="44"/>
          <w:lang w:val="en-US" w:eastAsia="zh-CN"/>
        </w:rPr>
      </w:pPr>
      <w:bookmarkStart w:id="6" w:name="_GoBack"/>
      <w:r>
        <w:rPr>
          <w:rFonts w:hint="eastAsia" w:ascii="方正小标宋简体" w:hAnsi="方正小标宋简体" w:eastAsia="方正小标宋简体" w:cs="方正小标宋简体"/>
          <w:b w:val="0"/>
          <w:bCs w:val="0"/>
          <w:color w:val="222222"/>
          <w:kern w:val="0"/>
          <w:sz w:val="44"/>
          <w:szCs w:val="44"/>
        </w:rPr>
        <w:t>天津市工艺美术大师评审认定</w:t>
      </w:r>
      <w:r>
        <w:rPr>
          <w:rFonts w:hint="eastAsia" w:ascii="方正小标宋简体" w:hAnsi="方正小标宋简体" w:eastAsia="方正小标宋简体" w:cs="方正小标宋简体"/>
          <w:b w:val="0"/>
          <w:bCs w:val="0"/>
          <w:color w:val="222222"/>
          <w:kern w:val="0"/>
          <w:sz w:val="44"/>
          <w:szCs w:val="44"/>
          <w:lang w:val="en-US" w:eastAsia="zh-CN"/>
        </w:rPr>
        <w:t>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222222"/>
          <w:kern w:val="0"/>
          <w:sz w:val="44"/>
          <w:szCs w:val="44"/>
        </w:rPr>
      </w:pPr>
      <w:r>
        <w:rPr>
          <w:rFonts w:hint="eastAsia" w:ascii="方正小标宋简体" w:hAnsi="方正小标宋简体" w:eastAsia="方正小标宋简体" w:cs="方正小标宋简体"/>
          <w:b w:val="0"/>
          <w:bCs w:val="0"/>
          <w:color w:val="222222"/>
          <w:kern w:val="0"/>
          <w:sz w:val="44"/>
          <w:szCs w:val="44"/>
        </w:rPr>
        <w:t>管理办法</w:t>
      </w:r>
      <w:bookmarkEnd w:id="6"/>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222222"/>
          <w:kern w:val="0"/>
          <w:sz w:val="32"/>
          <w:szCs w:val="32"/>
        </w:rPr>
      </w:pPr>
      <w:r>
        <w:rPr>
          <w:rFonts w:hint="eastAsia" w:ascii="仿宋_GB2312" w:hAnsi="仿宋_GB2312" w:eastAsia="仿宋_GB2312" w:cs="仿宋_GB2312"/>
          <w:b w:val="0"/>
          <w:bCs w:val="0"/>
          <w:color w:val="222222"/>
          <w:kern w:val="0"/>
          <w:sz w:val="32"/>
          <w:szCs w:val="32"/>
        </w:rPr>
        <w:t>（</w:t>
      </w:r>
      <w:r>
        <w:rPr>
          <w:rFonts w:hint="eastAsia" w:ascii="仿宋_GB2312" w:hAnsi="仿宋_GB2312" w:eastAsia="仿宋_GB2312" w:cs="仿宋_GB2312"/>
          <w:b w:val="0"/>
          <w:bCs w:val="0"/>
          <w:color w:val="222222"/>
          <w:kern w:val="0"/>
          <w:sz w:val="32"/>
          <w:szCs w:val="32"/>
          <w:lang w:val="en-US" w:eastAsia="zh-CN"/>
        </w:rPr>
        <w:t>征求意见稿</w:t>
      </w:r>
      <w:r>
        <w:rPr>
          <w:rFonts w:hint="eastAsia" w:ascii="仿宋_GB2312" w:hAnsi="仿宋_GB2312" w:eastAsia="仿宋_GB2312" w:cs="仿宋_GB2312"/>
          <w:b w:val="0"/>
          <w:bCs w:val="0"/>
          <w:color w:val="222222"/>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375" w:after="375" w:line="560" w:lineRule="exact"/>
        <w:jc w:val="center"/>
        <w:textAlignment w:val="auto"/>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第一章  总   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rPr>
        <w:t>第一条 </w:t>
      </w:r>
      <w:r>
        <w:rPr>
          <w:rFonts w:hint="eastAsia" w:ascii="楷体_GB2312" w:hAnsi="楷体_GB2312" w:eastAsia="楷体_GB2312" w:cs="楷体_GB2312"/>
          <w:b/>
          <w:bCs/>
          <w:color w:val="222222"/>
          <w:kern w:val="0"/>
          <w:sz w:val="32"/>
          <w:szCs w:val="32"/>
        </w:rPr>
        <w:t xml:space="preserve"> </w:t>
      </w:r>
      <w:r>
        <w:rPr>
          <w:rFonts w:hint="eastAsia" w:ascii="仿宋" w:hAnsi="仿宋" w:eastAsia="仿宋" w:cs="Arial"/>
          <w:color w:val="222222"/>
          <w:kern w:val="0"/>
          <w:sz w:val="32"/>
          <w:szCs w:val="32"/>
        </w:rPr>
        <w:t>为贯彻落实</w:t>
      </w:r>
      <w:r>
        <w:rPr>
          <w:rFonts w:hint="eastAsia" w:ascii="仿宋" w:hAnsi="仿宋" w:eastAsia="仿宋" w:cs="Arial"/>
          <w:kern w:val="0"/>
          <w:sz w:val="32"/>
          <w:szCs w:val="32"/>
        </w:rPr>
        <w:t>国务院《传统工艺美术保护条例》和</w:t>
      </w:r>
      <w:r>
        <w:rPr>
          <w:rFonts w:hint="eastAsia" w:ascii="仿宋" w:hAnsi="仿宋" w:eastAsia="仿宋" w:cs="Arial"/>
          <w:color w:val="222222"/>
          <w:kern w:val="0"/>
          <w:sz w:val="32"/>
          <w:szCs w:val="32"/>
        </w:rPr>
        <w:t>《天津市传统工艺美术保护办法》，</w:t>
      </w:r>
      <w:r>
        <w:rPr>
          <w:rFonts w:hint="eastAsia" w:ascii="仿宋" w:hAnsi="仿宋" w:eastAsia="仿宋" w:cs="Times New Roman"/>
          <w:sz w:val="32"/>
          <w:szCs w:val="32"/>
        </w:rPr>
        <w:t>促进本市工艺美术产业与事业的繁荣与发展，</w:t>
      </w:r>
      <w:r>
        <w:rPr>
          <w:rFonts w:hint="eastAsia" w:ascii="仿宋" w:hAnsi="仿宋" w:eastAsia="仿宋" w:cs="Arial"/>
          <w:color w:val="222222"/>
          <w:kern w:val="0"/>
          <w:sz w:val="32"/>
          <w:szCs w:val="32"/>
        </w:rPr>
        <w:t>加强对天津市工艺美术大师评审认定工作的管理，确保评审认定工作客观公正、科学规范有序进行，特制定本办法。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rPr>
        <w:t xml:space="preserve">第二条  </w:t>
      </w:r>
      <w:r>
        <w:rPr>
          <w:rFonts w:hint="eastAsia" w:ascii="仿宋" w:hAnsi="仿宋" w:eastAsia="仿宋" w:cs="Arial"/>
          <w:color w:val="222222"/>
          <w:kern w:val="0"/>
          <w:sz w:val="32"/>
          <w:szCs w:val="32"/>
          <w:lang w:val="en-US" w:eastAsia="zh-CN"/>
        </w:rPr>
        <w:t>指导思想</w:t>
      </w:r>
      <w:r>
        <w:rPr>
          <w:rFonts w:hint="eastAsia" w:ascii="仿宋" w:hAnsi="仿宋" w:eastAsia="仿宋" w:cs="Arial"/>
          <w:color w:val="222222"/>
          <w:kern w:val="0"/>
          <w:sz w:val="32"/>
          <w:szCs w:val="32"/>
        </w:rPr>
        <w:t>。开展天津市工艺美术大师评审认定工作，</w:t>
      </w:r>
      <w:r>
        <w:rPr>
          <w:rFonts w:hint="eastAsia" w:ascii="仿宋" w:hAnsi="仿宋" w:eastAsia="仿宋" w:cs="Arial"/>
          <w:color w:val="222222"/>
          <w:kern w:val="0"/>
          <w:sz w:val="32"/>
          <w:szCs w:val="32"/>
          <w:lang w:val="en-US" w:eastAsia="zh-CN"/>
        </w:rPr>
        <w:t>以习近平新时代中国特色社会主义思想为指导，</w:t>
      </w:r>
      <w:r>
        <w:rPr>
          <w:rFonts w:hint="eastAsia" w:ascii="仿宋" w:hAnsi="仿宋" w:eastAsia="仿宋" w:cs="Arial"/>
          <w:color w:val="222222"/>
          <w:kern w:val="0"/>
          <w:sz w:val="32"/>
          <w:szCs w:val="32"/>
        </w:rPr>
        <w:t>鼓励和表彰德艺双馨、业绩卓越的工艺美术领军人物，弘扬中华优秀传统文化和工匠精神，加强</w:t>
      </w:r>
      <w:r>
        <w:rPr>
          <w:rFonts w:hint="eastAsia" w:ascii="仿宋" w:hAnsi="仿宋" w:eastAsia="仿宋" w:cs="Arial"/>
          <w:color w:val="auto"/>
          <w:kern w:val="0"/>
          <w:sz w:val="32"/>
          <w:szCs w:val="32"/>
          <w:u w:val="none"/>
        </w:rPr>
        <w:t>工艺美术人才队伍建设，促进传统工艺美术的保护、传承、发展和创新，</w:t>
      </w:r>
      <w:r>
        <w:rPr>
          <w:rFonts w:hint="eastAsia" w:ascii="仿宋" w:hAnsi="仿宋" w:eastAsia="仿宋" w:cs="Arial"/>
          <w:color w:val="222222"/>
          <w:kern w:val="0"/>
          <w:sz w:val="32"/>
          <w:szCs w:val="32"/>
        </w:rPr>
        <w:t>推动</w:t>
      </w:r>
      <w:bookmarkStart w:id="1" w:name="_Hlk104584896"/>
      <w:r>
        <w:rPr>
          <w:rFonts w:hint="eastAsia" w:ascii="仿宋" w:hAnsi="仿宋" w:eastAsia="仿宋" w:cs="Arial"/>
          <w:color w:val="222222"/>
          <w:kern w:val="0"/>
          <w:sz w:val="32"/>
          <w:szCs w:val="32"/>
        </w:rPr>
        <w:t>工艺美术</w:t>
      </w:r>
      <w:bookmarkEnd w:id="1"/>
      <w:r>
        <w:rPr>
          <w:rFonts w:hint="eastAsia" w:ascii="仿宋" w:hAnsi="仿宋" w:eastAsia="仿宋" w:cs="Arial"/>
          <w:color w:val="222222"/>
          <w:kern w:val="0"/>
          <w:sz w:val="32"/>
          <w:szCs w:val="32"/>
        </w:rPr>
        <w:t>行业繁荣和发展。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第三条</w:t>
      </w:r>
      <w:r>
        <w:rPr>
          <w:rFonts w:hint="eastAsia" w:ascii="楷体_GB2312" w:hAnsi="楷体_GB2312" w:eastAsia="楷体_GB2312" w:cs="楷体_GB2312"/>
          <w:b w:val="0"/>
          <w:bCs w:val="0"/>
          <w:color w:val="222222"/>
          <w:kern w:val="0"/>
          <w:sz w:val="32"/>
          <w:szCs w:val="32"/>
        </w:rPr>
        <w:t xml:space="preserve"> </w:t>
      </w:r>
      <w:r>
        <w:rPr>
          <w:rFonts w:hint="eastAsia" w:ascii="仿宋" w:hAnsi="仿宋" w:eastAsia="仿宋" w:cs="Arial"/>
          <w:color w:val="222222"/>
          <w:kern w:val="0"/>
          <w:sz w:val="32"/>
          <w:szCs w:val="32"/>
        </w:rPr>
        <w:t>基本原则。坚持公平、公正、公开，接受社会监督的原则；坚持政府监督指导、行业组织主办、专家评审的原则；坚持实事求是、民主集中制的原则；坚持注重人才、注重技艺、注重创新的原则。</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textAlignment w:val="auto"/>
      </w:pPr>
    </w:p>
    <w:p/>
    <w:p>
      <w:pPr>
        <w:pStyle w:val="2"/>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微软雅黑" w:hAnsi="微软雅黑" w:eastAsia="微软雅黑" w:cs="Arial"/>
          <w:color w:val="222222"/>
          <w:kern w:val="0"/>
          <w:sz w:val="30"/>
          <w:szCs w:val="30"/>
        </w:rPr>
      </w:pPr>
      <w:r>
        <w:rPr>
          <w:rFonts w:ascii="微软雅黑" w:hAnsi="微软雅黑" w:eastAsia="微软雅黑" w:cs="Arial"/>
          <w:color w:val="222222"/>
          <w:kern w:val="0"/>
          <w:sz w:val="30"/>
          <w:szCs w:val="30"/>
        </w:rPr>
        <w:t xml:space="preserve"> </w:t>
      </w:r>
      <w:r>
        <w:rPr>
          <w:rFonts w:hint="eastAsia" w:ascii="微软雅黑" w:hAnsi="微软雅黑" w:eastAsia="微软雅黑" w:cs="Arial"/>
          <w:color w:val="222222"/>
          <w:kern w:val="0"/>
          <w:sz w:val="30"/>
          <w:szCs w:val="30"/>
        </w:rPr>
        <w:t>组织机构</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 w:hAnsi="仿宋" w:eastAsia="仿宋" w:cs="Times New Roman"/>
          <w:sz w:val="32"/>
          <w:szCs w:val="32"/>
        </w:rPr>
      </w:pPr>
      <w:r>
        <w:rPr>
          <w:rFonts w:hint="eastAsia" w:ascii="楷体_GB2312" w:hAnsi="楷体_GB2312" w:eastAsia="楷体_GB2312" w:cs="楷体_GB2312"/>
          <w:b w:val="0"/>
          <w:bCs w:val="0"/>
          <w:color w:val="222222"/>
          <w:kern w:val="0"/>
          <w:sz w:val="32"/>
          <w:szCs w:val="32"/>
          <w:lang w:val="en-US" w:eastAsia="zh-CN"/>
        </w:rPr>
        <w:t>第四条 </w:t>
      </w:r>
      <w:bookmarkStart w:id="2" w:name="_Hlk104642981"/>
      <w:r>
        <w:rPr>
          <w:rFonts w:ascii="Calibri" w:hAnsi="Calibri" w:eastAsia="仿宋" w:cs="Calibri"/>
          <w:color w:val="222222"/>
          <w:kern w:val="0"/>
          <w:sz w:val="32"/>
          <w:szCs w:val="32"/>
        </w:rPr>
        <w:t xml:space="preserve"> </w:t>
      </w:r>
      <w:r>
        <w:rPr>
          <w:rFonts w:hint="eastAsia" w:ascii="仿宋" w:hAnsi="仿宋" w:eastAsia="仿宋" w:cs="Arial"/>
          <w:color w:val="222222"/>
          <w:kern w:val="0"/>
          <w:sz w:val="32"/>
          <w:szCs w:val="32"/>
        </w:rPr>
        <w:t>天津市工艺美术行业协会</w:t>
      </w:r>
      <w:bookmarkEnd w:id="2"/>
      <w:r>
        <w:rPr>
          <w:rFonts w:hint="eastAsia" w:ascii="仿宋" w:hAnsi="仿宋" w:eastAsia="仿宋" w:cs="Arial"/>
          <w:color w:val="222222"/>
          <w:kern w:val="0"/>
          <w:sz w:val="32"/>
          <w:szCs w:val="32"/>
          <w:lang w:val="en-US" w:eastAsia="zh-CN"/>
        </w:rPr>
        <w:t>牵头</w:t>
      </w:r>
      <w:r>
        <w:rPr>
          <w:rFonts w:hint="eastAsia" w:ascii="仿宋" w:hAnsi="仿宋" w:eastAsia="仿宋" w:cs="Arial"/>
          <w:color w:val="222222"/>
          <w:kern w:val="0"/>
          <w:sz w:val="32"/>
          <w:szCs w:val="32"/>
        </w:rPr>
        <w:t>、</w:t>
      </w:r>
      <w:r>
        <w:rPr>
          <w:rFonts w:hint="eastAsia" w:ascii="仿宋" w:hAnsi="仿宋" w:eastAsia="仿宋" w:cs="Arial"/>
          <w:color w:val="222222"/>
          <w:kern w:val="0"/>
          <w:sz w:val="32"/>
          <w:szCs w:val="32"/>
          <w:lang w:val="en-US" w:eastAsia="zh-CN"/>
        </w:rPr>
        <w:t>与天津市轻工行业联合会、天津市工艺美术</w:t>
      </w:r>
      <w:r>
        <w:rPr>
          <w:rFonts w:hint="eastAsia" w:ascii="仿宋" w:hAnsi="仿宋" w:eastAsia="仿宋" w:cs="Arial"/>
          <w:color w:val="222222"/>
          <w:kern w:val="0"/>
          <w:sz w:val="32"/>
          <w:szCs w:val="32"/>
        </w:rPr>
        <w:t>学会</w:t>
      </w:r>
      <w:r>
        <w:rPr>
          <w:rFonts w:hint="eastAsia" w:ascii="仿宋" w:hAnsi="仿宋" w:eastAsia="仿宋" w:cs="Arial"/>
          <w:color w:val="222222"/>
          <w:kern w:val="0"/>
          <w:sz w:val="32"/>
          <w:szCs w:val="32"/>
          <w:lang w:val="en-US" w:eastAsia="zh-CN"/>
        </w:rPr>
        <w:t>共同</w:t>
      </w:r>
      <w:r>
        <w:rPr>
          <w:rFonts w:hint="eastAsia" w:ascii="仿宋" w:hAnsi="仿宋" w:eastAsia="仿宋" w:cs="Arial"/>
          <w:kern w:val="0"/>
          <w:sz w:val="32"/>
          <w:szCs w:val="32"/>
        </w:rPr>
        <w:t>负责组织</w:t>
      </w:r>
      <w:r>
        <w:rPr>
          <w:rFonts w:hint="eastAsia" w:ascii="仿宋" w:hAnsi="仿宋" w:eastAsia="仿宋" w:cs="Arial"/>
          <w:color w:val="222222"/>
          <w:kern w:val="0"/>
          <w:sz w:val="32"/>
          <w:szCs w:val="32"/>
        </w:rPr>
        <w:t>评审</w:t>
      </w:r>
      <w:r>
        <w:rPr>
          <w:rFonts w:hint="eastAsia" w:ascii="仿宋" w:hAnsi="仿宋" w:eastAsia="仿宋" w:cs="Arial"/>
          <w:kern w:val="0"/>
          <w:sz w:val="32"/>
          <w:szCs w:val="32"/>
        </w:rPr>
        <w:t>认定管理</w:t>
      </w:r>
      <w:r>
        <w:rPr>
          <w:rFonts w:hint="eastAsia" w:ascii="仿宋" w:hAnsi="仿宋" w:eastAsia="仿宋" w:cs="Arial"/>
          <w:color w:val="222222"/>
          <w:kern w:val="0"/>
          <w:sz w:val="32"/>
          <w:szCs w:val="32"/>
        </w:rPr>
        <w:t>工作，设立</w:t>
      </w:r>
      <w:bookmarkStart w:id="3" w:name="_Hlk104641787"/>
      <w:r>
        <w:rPr>
          <w:rFonts w:hint="eastAsia" w:ascii="仿宋" w:hAnsi="仿宋" w:eastAsia="仿宋" w:cs="Arial"/>
          <w:color w:val="222222"/>
          <w:kern w:val="0"/>
          <w:sz w:val="32"/>
          <w:szCs w:val="32"/>
        </w:rPr>
        <w:t>天津市</w:t>
      </w:r>
      <w:r>
        <w:rPr>
          <w:rFonts w:hint="eastAsia" w:ascii="仿宋" w:hAnsi="仿宋" w:eastAsia="仿宋" w:cs="Arial"/>
          <w:color w:val="222222"/>
          <w:kern w:val="0"/>
          <w:sz w:val="32"/>
          <w:szCs w:val="32"/>
          <w:lang w:val="en-US" w:eastAsia="zh-CN"/>
        </w:rPr>
        <w:t>传统</w:t>
      </w:r>
      <w:r>
        <w:rPr>
          <w:rFonts w:hint="eastAsia" w:ascii="仿宋" w:hAnsi="仿宋" w:eastAsia="仿宋" w:cs="Arial"/>
          <w:color w:val="222222"/>
          <w:kern w:val="0"/>
          <w:sz w:val="32"/>
          <w:szCs w:val="32"/>
        </w:rPr>
        <w:t>工艺美术评审委员会</w:t>
      </w:r>
      <w:bookmarkEnd w:id="3"/>
      <w:r>
        <w:rPr>
          <w:rFonts w:hint="eastAsia" w:ascii="仿宋" w:hAnsi="仿宋" w:eastAsia="仿宋" w:cs="Arial"/>
          <w:color w:val="222222"/>
          <w:kern w:val="0"/>
          <w:sz w:val="32"/>
          <w:szCs w:val="32"/>
        </w:rPr>
        <w:t>（以下简称</w:t>
      </w:r>
      <w:bookmarkStart w:id="4" w:name="_Hlk104642109"/>
      <w:r>
        <w:rPr>
          <w:rFonts w:hint="eastAsia" w:ascii="仿宋" w:hAnsi="仿宋" w:eastAsia="仿宋" w:cs="Arial"/>
          <w:color w:val="222222"/>
          <w:kern w:val="0"/>
          <w:sz w:val="32"/>
          <w:szCs w:val="32"/>
        </w:rPr>
        <w:t>评审委员会</w:t>
      </w:r>
      <w:bookmarkEnd w:id="4"/>
      <w:r>
        <w:rPr>
          <w:rFonts w:hint="eastAsia" w:ascii="仿宋" w:hAnsi="仿宋" w:eastAsia="仿宋" w:cs="Arial"/>
          <w:color w:val="222222"/>
          <w:kern w:val="0"/>
          <w:sz w:val="32"/>
          <w:szCs w:val="32"/>
        </w:rPr>
        <w:t>），负责评审认定的组织实施。</w:t>
      </w:r>
      <w:r>
        <w:rPr>
          <w:rFonts w:hint="eastAsia" w:ascii="仿宋" w:hAnsi="仿宋" w:eastAsia="仿宋" w:cs="Times New Roman"/>
          <w:sz w:val="32"/>
          <w:szCs w:val="32"/>
        </w:rPr>
        <w:t>天津市工业和信息化局为</w:t>
      </w:r>
      <w:bookmarkStart w:id="5" w:name="_Hlk98254723"/>
      <w:r>
        <w:rPr>
          <w:rFonts w:hint="eastAsia" w:ascii="仿宋" w:hAnsi="仿宋" w:eastAsia="仿宋" w:cs="Times New Roman"/>
          <w:sz w:val="32"/>
          <w:szCs w:val="32"/>
        </w:rPr>
        <w:t>天津市工艺美术大师评审认定工作</w:t>
      </w:r>
      <w:bookmarkEnd w:id="5"/>
      <w:r>
        <w:rPr>
          <w:rFonts w:hint="eastAsia" w:ascii="仿宋" w:hAnsi="仿宋" w:eastAsia="仿宋" w:cs="Times New Roman"/>
          <w:sz w:val="32"/>
          <w:szCs w:val="32"/>
        </w:rPr>
        <w:t>指导和监督单位。</w:t>
      </w:r>
    </w:p>
    <w:p>
      <w:pPr>
        <w:keepNext w:val="0"/>
        <w:keepLines w:val="0"/>
        <w:pageBreakBefore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 w:hAnsi="仿宋" w:eastAsia="仿宋" w:cs="Times New Roman"/>
          <w:sz w:val="32"/>
          <w:szCs w:val="32"/>
        </w:rPr>
      </w:pPr>
      <w:r>
        <w:rPr>
          <w:rFonts w:hint="eastAsia" w:ascii="楷体_GB2312" w:hAnsi="楷体_GB2312" w:eastAsia="楷体_GB2312" w:cs="楷体_GB2312"/>
          <w:b w:val="0"/>
          <w:bCs w:val="0"/>
          <w:color w:val="222222"/>
          <w:kern w:val="0"/>
          <w:sz w:val="32"/>
          <w:szCs w:val="32"/>
          <w:lang w:val="en-US" w:eastAsia="zh-CN"/>
        </w:rPr>
        <w:t>第五条</w:t>
      </w:r>
      <w:r>
        <w:rPr>
          <w:rFonts w:hint="eastAsia" w:ascii="仿宋" w:hAnsi="仿宋" w:eastAsia="仿宋" w:cs="Arial"/>
          <w:b/>
          <w:bCs/>
          <w:color w:val="222222"/>
          <w:kern w:val="0"/>
          <w:sz w:val="32"/>
          <w:szCs w:val="32"/>
        </w:rPr>
        <w:t xml:space="preserve"> </w:t>
      </w:r>
      <w:r>
        <w:rPr>
          <w:rFonts w:hint="eastAsia" w:ascii="仿宋" w:hAnsi="仿宋" w:eastAsia="仿宋" w:cs="Arial"/>
          <w:color w:val="222222"/>
          <w:kern w:val="0"/>
          <w:sz w:val="32"/>
          <w:szCs w:val="32"/>
        </w:rPr>
        <w:t>评审委员会</w:t>
      </w:r>
      <w:r>
        <w:rPr>
          <w:rFonts w:hint="eastAsia" w:ascii="仿宋_GB2312" w:hAnsi="宋体" w:eastAsia="仿宋_GB2312" w:cs="宋体"/>
          <w:kern w:val="0"/>
          <w:sz w:val="32"/>
          <w:szCs w:val="32"/>
        </w:rPr>
        <w:t>由工艺美术大师、专家学者、行业</w:t>
      </w:r>
      <w:r>
        <w:rPr>
          <w:rFonts w:hint="eastAsia" w:ascii="仿宋_GB2312" w:hAnsi="宋体" w:eastAsia="仿宋_GB2312" w:cs="宋体"/>
          <w:kern w:val="0"/>
          <w:sz w:val="32"/>
          <w:szCs w:val="32"/>
          <w:lang w:val="en-US" w:eastAsia="zh-CN"/>
        </w:rPr>
        <w:t>管理专家</w:t>
      </w:r>
      <w:r>
        <w:rPr>
          <w:rFonts w:hint="eastAsia" w:ascii="仿宋_GB2312" w:hAnsi="宋体" w:eastAsia="仿宋_GB2312" w:cs="宋体"/>
          <w:kern w:val="0"/>
          <w:sz w:val="32"/>
          <w:szCs w:val="32"/>
        </w:rPr>
        <w:t>组成</w:t>
      </w:r>
      <w:r>
        <w:rPr>
          <w:rFonts w:hint="eastAsia" w:ascii="仿宋" w:hAnsi="仿宋" w:eastAsia="仿宋" w:cs="Arial"/>
          <w:kern w:val="0"/>
          <w:sz w:val="32"/>
          <w:szCs w:val="32"/>
          <w:lang w:eastAsia="zh-CN"/>
        </w:rPr>
        <w:t>，</w:t>
      </w:r>
      <w:r>
        <w:rPr>
          <w:rFonts w:hint="eastAsia" w:ascii="仿宋" w:hAnsi="仿宋" w:eastAsia="仿宋" w:cs="Arial"/>
          <w:color w:val="222222"/>
          <w:kern w:val="0"/>
          <w:sz w:val="32"/>
          <w:szCs w:val="32"/>
        </w:rPr>
        <w:t>全面负责评审认定领导工作，协调解决评审工作中的重大问题，研究决定评审工作中的重大事项。评审委员会下设评审办公室、评审专家组、评审监督组</w:t>
      </w:r>
      <w:r>
        <w:rPr>
          <w:rFonts w:hint="eastAsia" w:ascii="仿宋" w:hAnsi="仿宋" w:eastAsia="仿宋" w:cs="Arial"/>
          <w:color w:val="222222"/>
          <w:kern w:val="0"/>
          <w:sz w:val="32"/>
          <w:szCs w:val="32"/>
          <w:lang w:eastAsia="zh-CN"/>
        </w:rPr>
        <w:t>，负责评审认定的具体组织工作</w:t>
      </w:r>
      <w:r>
        <w:rPr>
          <w:rFonts w:hint="eastAsia" w:ascii="仿宋" w:hAnsi="仿宋" w:eastAsia="仿宋" w:cs="Arial"/>
          <w:color w:val="222222"/>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第六条</w:t>
      </w:r>
      <w:r>
        <w:rPr>
          <w:rFonts w:ascii="Calibri" w:hAnsi="Calibri" w:eastAsia="仿宋" w:cs="Calibri"/>
          <w:color w:val="222222"/>
          <w:kern w:val="0"/>
          <w:sz w:val="32"/>
          <w:szCs w:val="32"/>
        </w:rPr>
        <w:t> </w:t>
      </w:r>
      <w:r>
        <w:rPr>
          <w:rFonts w:hint="eastAsia" w:ascii="仿宋" w:hAnsi="仿宋" w:eastAsia="仿宋" w:cs="Arial"/>
          <w:color w:val="222222"/>
          <w:kern w:val="0"/>
          <w:sz w:val="32"/>
          <w:szCs w:val="32"/>
        </w:rPr>
        <w:t>评审委员会主要职责是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（一）组织、指导、监督</w:t>
      </w:r>
      <w:r>
        <w:rPr>
          <w:rFonts w:hint="eastAsia" w:ascii="仿宋" w:hAnsi="仿宋" w:eastAsia="仿宋" w:cs="Arial"/>
          <w:color w:val="222222"/>
          <w:kern w:val="0"/>
          <w:sz w:val="32"/>
          <w:szCs w:val="32"/>
          <w:lang w:val="en-US" w:eastAsia="zh-CN"/>
        </w:rPr>
        <w:t>天津</w:t>
      </w:r>
      <w:r>
        <w:rPr>
          <w:rFonts w:hint="eastAsia" w:ascii="仿宋" w:hAnsi="仿宋" w:eastAsia="仿宋" w:cs="Arial"/>
          <w:color w:val="222222"/>
          <w:kern w:val="0"/>
          <w:sz w:val="32"/>
          <w:szCs w:val="32"/>
        </w:rPr>
        <w:t>市工艺美术大师评审认定，决定评审过程中的重大事项；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（二）审定评审细则；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（三）审定评审专家组组成人员；</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（四）审定评审结果，确保公开、公平、公正。</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第七条</w:t>
      </w:r>
      <w:r>
        <w:rPr>
          <w:rFonts w:ascii="Calibri" w:hAnsi="Calibri" w:eastAsia="仿宋" w:cs="Calibri"/>
          <w:color w:val="222222"/>
          <w:kern w:val="0"/>
          <w:sz w:val="32"/>
          <w:szCs w:val="32"/>
        </w:rPr>
        <w:t> </w:t>
      </w:r>
      <w:r>
        <w:rPr>
          <w:rFonts w:hint="eastAsia" w:ascii="仿宋" w:hAnsi="仿宋" w:eastAsia="仿宋" w:cs="Arial"/>
          <w:color w:val="222222"/>
          <w:kern w:val="0"/>
          <w:sz w:val="32"/>
          <w:szCs w:val="32"/>
        </w:rPr>
        <w:t>评审办公室在评审委员会领导下，负责处理日常工作，主要职责是：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 w:hAnsi="仿宋" w:eastAsia="仿宋" w:cs="Arial"/>
          <w:color w:val="222222"/>
          <w:kern w:val="0"/>
          <w:sz w:val="32"/>
          <w:szCs w:val="32"/>
          <w:lang w:eastAsia="zh-CN"/>
        </w:rPr>
      </w:pPr>
      <w:r>
        <w:rPr>
          <w:rFonts w:hint="eastAsia" w:ascii="仿宋" w:hAnsi="仿宋" w:eastAsia="仿宋" w:cs="Arial"/>
          <w:color w:val="auto"/>
          <w:kern w:val="0"/>
          <w:sz w:val="32"/>
          <w:szCs w:val="32"/>
          <w:lang w:val="en-US" w:eastAsia="zh-CN"/>
        </w:rPr>
        <w:t>(一）</w:t>
      </w:r>
      <w:r>
        <w:rPr>
          <w:rFonts w:hint="eastAsia" w:ascii="仿宋" w:hAnsi="仿宋" w:eastAsia="仿宋" w:cs="Arial"/>
          <w:color w:val="222222"/>
          <w:kern w:val="0"/>
          <w:sz w:val="32"/>
          <w:szCs w:val="32"/>
        </w:rPr>
        <w:t>制定</w:t>
      </w:r>
      <w:r>
        <w:rPr>
          <w:rFonts w:hint="eastAsia" w:ascii="仿宋" w:hAnsi="仿宋" w:eastAsia="仿宋" w:cs="Arial"/>
          <w:color w:val="222222"/>
          <w:kern w:val="0"/>
          <w:sz w:val="32"/>
          <w:szCs w:val="32"/>
          <w:lang w:val="en-US" w:eastAsia="zh-CN"/>
        </w:rPr>
        <w:t>天津市</w:t>
      </w:r>
      <w:r>
        <w:rPr>
          <w:rFonts w:hint="eastAsia" w:ascii="仿宋" w:hAnsi="仿宋" w:eastAsia="仿宋" w:cs="Arial"/>
          <w:color w:val="222222"/>
          <w:kern w:val="0"/>
          <w:sz w:val="32"/>
          <w:szCs w:val="32"/>
        </w:rPr>
        <w:t>工艺美术大师评审细则</w:t>
      </w:r>
      <w:r>
        <w:rPr>
          <w:rFonts w:hint="eastAsia" w:ascii="仿宋" w:hAnsi="仿宋" w:eastAsia="仿宋" w:cs="Arial"/>
          <w:color w:val="22222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hint="default" w:ascii="仿宋" w:hAnsi="仿宋" w:eastAsia="仿宋" w:cs="Arial"/>
          <w:color w:val="auto"/>
          <w:kern w:val="0"/>
          <w:sz w:val="32"/>
          <w:szCs w:val="32"/>
          <w:lang w:val="en-US" w:eastAsia="zh-CN"/>
        </w:rPr>
      </w:pPr>
      <w:r>
        <w:rPr>
          <w:rFonts w:hint="eastAsia" w:ascii="仿宋" w:hAnsi="仿宋" w:eastAsia="仿宋" w:cs="Arial"/>
          <w:color w:val="222222"/>
          <w:kern w:val="0"/>
          <w:sz w:val="32"/>
          <w:szCs w:val="32"/>
          <w:lang w:eastAsia="zh-CN"/>
        </w:rPr>
        <w:t>（</w:t>
      </w:r>
      <w:r>
        <w:rPr>
          <w:rFonts w:hint="eastAsia" w:ascii="仿宋" w:hAnsi="仿宋" w:eastAsia="仿宋" w:cs="Arial"/>
          <w:color w:val="222222"/>
          <w:kern w:val="0"/>
          <w:sz w:val="32"/>
          <w:szCs w:val="32"/>
          <w:lang w:val="en-US" w:eastAsia="zh-CN"/>
        </w:rPr>
        <w:t>二</w:t>
      </w:r>
      <w:r>
        <w:rPr>
          <w:rFonts w:hint="eastAsia" w:ascii="仿宋" w:hAnsi="仿宋" w:eastAsia="仿宋" w:cs="Arial"/>
          <w:color w:val="222222"/>
          <w:kern w:val="0"/>
          <w:sz w:val="32"/>
          <w:szCs w:val="32"/>
          <w:lang w:eastAsia="zh-CN"/>
        </w:rPr>
        <w:t>）</w:t>
      </w:r>
      <w:r>
        <w:rPr>
          <w:rFonts w:hint="eastAsia" w:ascii="仿宋" w:hAnsi="仿宋" w:eastAsia="仿宋" w:cs="Arial"/>
          <w:color w:val="222222"/>
          <w:kern w:val="0"/>
          <w:sz w:val="32"/>
          <w:szCs w:val="32"/>
        </w:rPr>
        <w:t>设立评审专家库，随机抽取专家组成人员；</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auto"/>
          <w:kern w:val="0"/>
          <w:sz w:val="32"/>
          <w:szCs w:val="32"/>
        </w:rPr>
      </w:pPr>
      <w:r>
        <w:rPr>
          <w:rFonts w:hint="eastAsia" w:ascii="仿宋" w:hAnsi="仿宋" w:eastAsia="仿宋" w:cs="Arial"/>
          <w:color w:val="auto"/>
          <w:kern w:val="0"/>
          <w:sz w:val="32"/>
          <w:szCs w:val="32"/>
        </w:rPr>
        <w:t>（</w:t>
      </w:r>
      <w:r>
        <w:rPr>
          <w:rFonts w:hint="eastAsia" w:ascii="仿宋" w:hAnsi="仿宋" w:eastAsia="仿宋" w:cs="Arial"/>
          <w:color w:val="auto"/>
          <w:kern w:val="0"/>
          <w:sz w:val="32"/>
          <w:szCs w:val="32"/>
          <w:lang w:val="en-US" w:eastAsia="zh-CN"/>
        </w:rPr>
        <w:t>三</w:t>
      </w:r>
      <w:r>
        <w:rPr>
          <w:rFonts w:hint="eastAsia" w:ascii="仿宋" w:hAnsi="仿宋" w:eastAsia="仿宋" w:cs="Arial"/>
          <w:color w:val="auto"/>
          <w:kern w:val="0"/>
          <w:sz w:val="32"/>
          <w:szCs w:val="32"/>
        </w:rPr>
        <w:t>）负责申报资料的受理、核查、报送和退还等评审组织工作；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auto"/>
          <w:kern w:val="0"/>
          <w:sz w:val="32"/>
          <w:szCs w:val="32"/>
        </w:rPr>
      </w:pPr>
      <w:r>
        <w:rPr>
          <w:rFonts w:hint="eastAsia" w:ascii="仿宋" w:hAnsi="仿宋" w:eastAsia="仿宋" w:cs="Arial"/>
          <w:color w:val="auto"/>
          <w:kern w:val="0"/>
          <w:sz w:val="32"/>
          <w:szCs w:val="32"/>
        </w:rPr>
        <w:t>（</w:t>
      </w:r>
      <w:r>
        <w:rPr>
          <w:rFonts w:hint="eastAsia" w:ascii="仿宋" w:hAnsi="仿宋" w:eastAsia="仿宋" w:cs="Arial"/>
          <w:color w:val="auto"/>
          <w:kern w:val="0"/>
          <w:sz w:val="32"/>
          <w:szCs w:val="32"/>
          <w:lang w:eastAsia="zh-CN"/>
        </w:rPr>
        <w:t>四</w:t>
      </w:r>
      <w:r>
        <w:rPr>
          <w:rFonts w:hint="eastAsia" w:ascii="仿宋" w:hAnsi="仿宋" w:eastAsia="仿宋" w:cs="Arial"/>
          <w:color w:val="auto"/>
          <w:kern w:val="0"/>
          <w:sz w:val="32"/>
          <w:szCs w:val="32"/>
        </w:rPr>
        <w:t>）负责申报实物作品的接收、保管、展示和退还等评审组织工作。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第八条</w:t>
      </w:r>
      <w:r>
        <w:rPr>
          <w:rFonts w:hint="eastAsia" w:ascii="仿宋" w:hAnsi="仿宋" w:eastAsia="仿宋" w:cs="Arial"/>
          <w:color w:val="222222"/>
          <w:kern w:val="0"/>
          <w:sz w:val="32"/>
          <w:szCs w:val="32"/>
        </w:rPr>
        <w:t xml:space="preserve"> 评审专家组在评审委员会领导下,负责评审的具体工作，主要职责是：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（一）负责申报资料的评审；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（二）负责实物作品的评审；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（三）负责现场实际操作的评审。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hint="eastAsia"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第九条 </w:t>
      </w:r>
      <w:r>
        <w:rPr>
          <w:rFonts w:ascii="Calibri" w:hAnsi="Calibri" w:eastAsia="仿宋" w:cs="Calibri"/>
          <w:color w:val="222222"/>
          <w:kern w:val="0"/>
          <w:sz w:val="32"/>
          <w:szCs w:val="32"/>
        </w:rPr>
        <w:t xml:space="preserve"> </w:t>
      </w:r>
      <w:r>
        <w:rPr>
          <w:rFonts w:hint="eastAsia" w:ascii="仿宋" w:hAnsi="仿宋" w:eastAsia="仿宋" w:cs="Arial"/>
          <w:color w:val="222222"/>
          <w:kern w:val="0"/>
          <w:sz w:val="32"/>
          <w:szCs w:val="32"/>
        </w:rPr>
        <w:t>评审监督组对评审全过程进行监督，评审监督组将对专家评审进行现场监督，同时受理有关举报和投诉，对反映的问题线索进行进一步核查并提出处理意见。</w:t>
      </w:r>
    </w:p>
    <w:p>
      <w:pPr>
        <w:pStyle w:val="2"/>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hint="eastAsia" w:ascii="微软雅黑" w:hAnsi="微软雅黑" w:eastAsia="微软雅黑" w:cs="Arial"/>
          <w:color w:val="222222"/>
          <w:kern w:val="0"/>
          <w:sz w:val="30"/>
          <w:szCs w:val="30"/>
        </w:rPr>
      </w:pPr>
      <w:r>
        <w:rPr>
          <w:rFonts w:hint="eastAsia" w:ascii="微软雅黑" w:hAnsi="微软雅黑" w:eastAsia="微软雅黑" w:cs="Arial"/>
          <w:color w:val="222222"/>
          <w:kern w:val="0"/>
          <w:sz w:val="30"/>
          <w:szCs w:val="30"/>
        </w:rPr>
        <w:t>专家库和专家组</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pP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宋体" w:eastAsia="仿宋_GB2312" w:cs="宋体"/>
          <w:kern w:val="0"/>
          <w:sz w:val="32"/>
          <w:szCs w:val="32"/>
        </w:rPr>
      </w:pPr>
      <w:r>
        <w:rPr>
          <w:rFonts w:hint="eastAsia" w:ascii="楷体_GB2312" w:hAnsi="楷体_GB2312" w:eastAsia="楷体_GB2312" w:cs="楷体_GB2312"/>
          <w:b w:val="0"/>
          <w:bCs w:val="0"/>
          <w:color w:val="222222"/>
          <w:kern w:val="0"/>
          <w:sz w:val="32"/>
          <w:szCs w:val="32"/>
          <w:lang w:val="en-US" w:eastAsia="zh-CN"/>
        </w:rPr>
        <w:t>第十条</w:t>
      </w:r>
      <w:r>
        <w:rPr>
          <w:rFonts w:hint="eastAsia" w:ascii="仿宋" w:hAnsi="仿宋" w:eastAsia="仿宋" w:cs="Arial"/>
          <w:color w:val="222222"/>
          <w:kern w:val="0"/>
          <w:sz w:val="32"/>
          <w:szCs w:val="32"/>
          <w:lang w:val="en-US" w:eastAsia="zh-CN"/>
        </w:rPr>
        <w:t xml:space="preserve"> </w:t>
      </w:r>
      <w:r>
        <w:rPr>
          <w:rFonts w:hint="eastAsia" w:ascii="仿宋" w:hAnsi="仿宋" w:eastAsia="仿宋" w:cs="Arial"/>
          <w:color w:val="222222"/>
          <w:kern w:val="0"/>
          <w:sz w:val="32"/>
          <w:szCs w:val="32"/>
        </w:rPr>
        <w:t>专家库的</w:t>
      </w:r>
      <w:r>
        <w:rPr>
          <w:rFonts w:hint="eastAsia" w:ascii="仿宋_GB2312" w:hAnsi="宋体" w:eastAsia="仿宋_GB2312" w:cs="宋体"/>
          <w:kern w:val="0"/>
          <w:sz w:val="32"/>
          <w:szCs w:val="32"/>
        </w:rPr>
        <w:t>专家由工艺美术相关行业协会、学会、院校和科研院所等单位推荐，报评审办公室后汇总，经评审委员会审议通过，</w:t>
      </w:r>
      <w:r>
        <w:rPr>
          <w:rFonts w:hint="eastAsia" w:ascii="仿宋_GB2312" w:hAnsi="宋体" w:eastAsia="仿宋_GB2312" w:cs="宋体"/>
          <w:kern w:val="0"/>
          <w:sz w:val="32"/>
          <w:szCs w:val="32"/>
          <w:lang w:val="en-US" w:eastAsia="zh-CN"/>
        </w:rPr>
        <w:t>并报市工业和信息化局备案，</w:t>
      </w:r>
      <w:r>
        <w:rPr>
          <w:rFonts w:hint="eastAsia" w:ascii="仿宋_GB2312" w:hAnsi="宋体" w:eastAsia="仿宋_GB2312" w:cs="宋体"/>
          <w:kern w:val="0"/>
          <w:sz w:val="32"/>
          <w:szCs w:val="32"/>
        </w:rPr>
        <w:t>建立由中国工艺美术大师、天津市工艺美术大师、专家学者</w:t>
      </w:r>
      <w:r>
        <w:rPr>
          <w:rFonts w:hint="eastAsia" w:ascii="仿宋_GB2312" w:hAnsi="宋体" w:eastAsia="仿宋_GB2312" w:cs="宋体"/>
          <w:kern w:val="0"/>
          <w:sz w:val="32"/>
          <w:szCs w:val="32"/>
          <w:lang w:eastAsia="zh-CN"/>
        </w:rPr>
        <w:t>、行业管理专家</w:t>
      </w:r>
      <w:r>
        <w:rPr>
          <w:rFonts w:hint="eastAsia" w:ascii="仿宋_GB2312" w:hAnsi="宋体" w:eastAsia="仿宋_GB2312" w:cs="宋体"/>
          <w:kern w:val="0"/>
          <w:sz w:val="32"/>
          <w:szCs w:val="32"/>
        </w:rPr>
        <w:t>等组成的</w:t>
      </w:r>
      <w:r>
        <w:rPr>
          <w:rFonts w:hint="eastAsia" w:ascii="仿宋_GB2312" w:hAnsi="宋体" w:eastAsia="仿宋_GB2312" w:cs="宋体"/>
          <w:kern w:val="0"/>
          <w:sz w:val="32"/>
          <w:szCs w:val="32"/>
          <w:lang w:val="en-US" w:eastAsia="zh-CN"/>
        </w:rPr>
        <w:t>天津</w:t>
      </w:r>
      <w:r>
        <w:rPr>
          <w:rFonts w:hint="eastAsia" w:ascii="仿宋_GB2312" w:hAnsi="宋体" w:eastAsia="仿宋_GB2312" w:cs="宋体"/>
          <w:kern w:val="0"/>
          <w:sz w:val="32"/>
          <w:szCs w:val="32"/>
        </w:rPr>
        <w:t xml:space="preserve">市工艺美术专家库。专家库的专家应涵盖不同专业，具有广泛的代表性。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第十一条</w:t>
      </w:r>
      <w:r>
        <w:rPr>
          <w:rFonts w:hint="eastAsia" w:ascii="仿宋" w:hAnsi="仿宋" w:eastAsia="仿宋" w:cs="Arial"/>
          <w:b/>
          <w:bCs/>
          <w:color w:val="222222"/>
          <w:kern w:val="0"/>
          <w:sz w:val="32"/>
          <w:szCs w:val="32"/>
        </w:rPr>
        <w:t xml:space="preserve"> </w:t>
      </w:r>
      <w:r>
        <w:rPr>
          <w:rFonts w:hint="eastAsia" w:ascii="仿宋" w:hAnsi="仿宋" w:eastAsia="仿宋" w:cs="Arial"/>
          <w:color w:val="222222"/>
          <w:kern w:val="0"/>
          <w:sz w:val="32"/>
          <w:szCs w:val="32"/>
        </w:rPr>
        <w:t>入选专家库的专家应具备以下资质之一：</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hint="eastAsia" w:ascii="仿宋" w:hAnsi="仿宋" w:eastAsia="仿宋" w:cs="Arial"/>
          <w:color w:val="222222"/>
          <w:kern w:val="0"/>
          <w:sz w:val="32"/>
          <w:szCs w:val="32"/>
        </w:rPr>
      </w:pPr>
      <w:r>
        <w:rPr>
          <w:rFonts w:hint="eastAsia" w:ascii="仿宋" w:hAnsi="仿宋" w:eastAsia="仿宋" w:cs="Arial"/>
          <w:color w:val="222222"/>
          <w:kern w:val="0"/>
          <w:sz w:val="32"/>
          <w:szCs w:val="32"/>
        </w:rPr>
        <w:t>（一）具有中国工艺美术大师、</w:t>
      </w:r>
      <w:r>
        <w:rPr>
          <w:rFonts w:hint="eastAsia" w:ascii="仿宋" w:hAnsi="仿宋" w:eastAsia="仿宋" w:cs="Arial"/>
          <w:color w:val="222222"/>
          <w:kern w:val="0"/>
          <w:sz w:val="32"/>
          <w:szCs w:val="32"/>
          <w:lang w:val="en-US" w:eastAsia="zh-CN"/>
        </w:rPr>
        <w:t>本市或外省</w:t>
      </w:r>
      <w:r>
        <w:rPr>
          <w:rFonts w:hint="eastAsia" w:ascii="仿宋" w:hAnsi="仿宋" w:eastAsia="仿宋" w:cs="Arial"/>
          <w:color w:val="222222"/>
          <w:kern w:val="0"/>
          <w:sz w:val="32"/>
          <w:szCs w:val="32"/>
        </w:rPr>
        <w:t>工艺美术大师称号；</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hint="eastAsia" w:ascii="仿宋" w:hAnsi="仿宋" w:eastAsia="仿宋" w:cs="Arial"/>
          <w:color w:val="222222"/>
          <w:kern w:val="0"/>
          <w:sz w:val="32"/>
          <w:szCs w:val="32"/>
        </w:rPr>
      </w:pPr>
      <w:r>
        <w:rPr>
          <w:rFonts w:hint="eastAsia" w:ascii="仿宋" w:hAnsi="仿宋" w:eastAsia="仿宋" w:cs="Arial"/>
          <w:color w:val="222222"/>
          <w:kern w:val="0"/>
          <w:sz w:val="32"/>
          <w:szCs w:val="32"/>
        </w:rPr>
        <w:t>（二）在高等院校、职业院校、科研院所从事工艺美术教学、研究并具有高级职称；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hint="eastAsia" w:ascii="仿宋" w:hAnsi="仿宋" w:eastAsia="仿宋" w:cs="Arial"/>
          <w:color w:val="222222"/>
          <w:kern w:val="0"/>
          <w:sz w:val="32"/>
          <w:szCs w:val="32"/>
        </w:rPr>
      </w:pPr>
      <w:r>
        <w:rPr>
          <w:rFonts w:hint="eastAsia" w:ascii="仿宋" w:hAnsi="仿宋" w:eastAsia="仿宋" w:cs="Arial"/>
          <w:color w:val="222222"/>
          <w:kern w:val="0"/>
          <w:sz w:val="32"/>
          <w:szCs w:val="32"/>
        </w:rPr>
        <w:t>（三）</w:t>
      </w:r>
      <w:r>
        <w:rPr>
          <w:rFonts w:ascii="仿宋" w:hAnsi="仿宋" w:eastAsia="仿宋" w:cs="Arial"/>
          <w:color w:val="222222"/>
          <w:kern w:val="0"/>
          <w:sz w:val="32"/>
          <w:szCs w:val="32"/>
        </w:rPr>
        <w:t>熟悉工艺美术行业</w:t>
      </w:r>
      <w:r>
        <w:rPr>
          <w:rFonts w:hint="eastAsia" w:ascii="仿宋" w:hAnsi="仿宋" w:eastAsia="仿宋" w:cs="Arial"/>
          <w:color w:val="222222"/>
          <w:kern w:val="0"/>
          <w:sz w:val="32"/>
          <w:szCs w:val="32"/>
        </w:rPr>
        <w:t>与发展，</w:t>
      </w:r>
      <w:r>
        <w:rPr>
          <w:rFonts w:hint="eastAsia" w:ascii="仿宋" w:hAnsi="仿宋" w:eastAsia="仿宋" w:cs="Arial"/>
          <w:color w:val="222222"/>
          <w:kern w:val="0"/>
          <w:sz w:val="32"/>
          <w:szCs w:val="32"/>
          <w:lang w:val="en-US" w:eastAsia="zh-CN"/>
        </w:rPr>
        <w:t>长期从事工艺</w:t>
      </w:r>
      <w:r>
        <w:rPr>
          <w:rFonts w:hint="eastAsia" w:ascii="仿宋" w:hAnsi="仿宋" w:eastAsia="仿宋" w:cs="Arial"/>
          <w:color w:val="222222"/>
          <w:kern w:val="0"/>
          <w:sz w:val="32"/>
          <w:szCs w:val="32"/>
        </w:rPr>
        <w:t>美术行业管理。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第十二条</w:t>
      </w:r>
      <w:r>
        <w:rPr>
          <w:rFonts w:hint="eastAsia" w:ascii="仿宋" w:hAnsi="仿宋" w:eastAsia="仿宋" w:cs="Arial"/>
          <w:color w:val="222222"/>
          <w:kern w:val="0"/>
          <w:sz w:val="32"/>
          <w:szCs w:val="32"/>
        </w:rPr>
        <w:t xml:space="preserve"> </w:t>
      </w:r>
      <w:r>
        <w:rPr>
          <w:rFonts w:ascii="仿宋" w:hAnsi="仿宋" w:eastAsia="仿宋" w:cs="Arial"/>
          <w:color w:val="222222"/>
          <w:kern w:val="0"/>
          <w:sz w:val="32"/>
          <w:szCs w:val="32"/>
        </w:rPr>
        <w:t xml:space="preserve"> </w:t>
      </w:r>
      <w:r>
        <w:rPr>
          <w:rFonts w:hint="eastAsia" w:ascii="仿宋" w:hAnsi="仿宋" w:eastAsia="仿宋" w:cs="Arial"/>
          <w:color w:val="222222"/>
          <w:kern w:val="0"/>
          <w:sz w:val="32"/>
          <w:szCs w:val="32"/>
        </w:rPr>
        <w:t>评审专家从专家库中随机抽取，由评审委员会审定评审专家组组成人员，按工艺美术类别分组组成评审专家组，评审专家名单严格保密，不对外公布。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第十三条 </w:t>
      </w:r>
      <w:r>
        <w:rPr>
          <w:rFonts w:ascii="Calibri" w:hAnsi="Calibri" w:eastAsia="仿宋" w:cs="Calibri"/>
          <w:color w:val="222222"/>
          <w:kern w:val="0"/>
          <w:sz w:val="32"/>
          <w:szCs w:val="32"/>
        </w:rPr>
        <w:t xml:space="preserve"> </w:t>
      </w:r>
      <w:r>
        <w:rPr>
          <w:rFonts w:hint="eastAsia" w:ascii="仿宋" w:hAnsi="仿宋" w:eastAsia="仿宋" w:cs="Arial"/>
          <w:color w:val="222222"/>
          <w:kern w:val="0"/>
          <w:sz w:val="32"/>
          <w:szCs w:val="32"/>
        </w:rPr>
        <w:t>评审专家组的组成，应遵守以下原则：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（一）评审专家组成员为奇数，</w:t>
      </w:r>
      <w:r>
        <w:rPr>
          <w:rFonts w:hint="eastAsia" w:ascii="仿宋" w:hAnsi="仿宋" w:eastAsia="仿宋" w:cs="Arial"/>
          <w:color w:val="222222"/>
          <w:kern w:val="0"/>
          <w:sz w:val="32"/>
          <w:szCs w:val="32"/>
          <w:lang w:val="en-US" w:eastAsia="zh-CN"/>
        </w:rPr>
        <w:t>一般不少于7人，</w:t>
      </w:r>
      <w:r>
        <w:rPr>
          <w:rFonts w:hint="eastAsia" w:ascii="仿宋" w:hAnsi="仿宋" w:eastAsia="仿宋" w:cs="Arial"/>
          <w:color w:val="222222"/>
          <w:kern w:val="0"/>
          <w:sz w:val="32"/>
          <w:szCs w:val="32"/>
        </w:rPr>
        <w:t>具体名额根据参评者人数和作品所属工艺美术品种分类而定；</w:t>
      </w:r>
      <w:r>
        <w:rPr>
          <w:rFonts w:ascii="仿宋" w:hAnsi="仿宋" w:eastAsia="仿宋" w:cs="Arial"/>
          <w:color w:val="222222"/>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hint="eastAsia" w:ascii="仿宋" w:hAnsi="仿宋" w:eastAsia="仿宋" w:cs="Arial"/>
          <w:color w:val="222222"/>
          <w:kern w:val="0"/>
          <w:sz w:val="32"/>
          <w:szCs w:val="32"/>
        </w:rPr>
      </w:pPr>
      <w:r>
        <w:rPr>
          <w:rFonts w:hint="eastAsia" w:ascii="仿宋" w:hAnsi="仿宋" w:eastAsia="仿宋" w:cs="Arial"/>
          <w:color w:val="222222"/>
          <w:kern w:val="0"/>
          <w:sz w:val="32"/>
          <w:szCs w:val="32"/>
        </w:rPr>
        <w:t>（二）评审专家组由工艺美术大师、专家学者、行业</w:t>
      </w:r>
      <w:r>
        <w:rPr>
          <w:rFonts w:hint="eastAsia" w:ascii="仿宋" w:hAnsi="仿宋" w:eastAsia="仿宋" w:cs="Arial"/>
          <w:color w:val="222222"/>
          <w:kern w:val="0"/>
          <w:sz w:val="32"/>
          <w:szCs w:val="32"/>
          <w:lang w:val="en-US" w:eastAsia="zh-CN"/>
        </w:rPr>
        <w:t>管理专家</w:t>
      </w:r>
      <w:r>
        <w:rPr>
          <w:rFonts w:hint="eastAsia" w:ascii="仿宋" w:hAnsi="仿宋" w:eastAsia="仿宋" w:cs="Arial"/>
          <w:color w:val="222222"/>
          <w:kern w:val="0"/>
          <w:sz w:val="32"/>
          <w:szCs w:val="32"/>
        </w:rPr>
        <w:t>组</w:t>
      </w:r>
      <w:r>
        <w:rPr>
          <w:rFonts w:hint="eastAsia" w:ascii="仿宋" w:hAnsi="仿宋" w:eastAsia="仿宋" w:cs="Arial"/>
          <w:color w:val="222222"/>
          <w:kern w:val="0"/>
          <w:sz w:val="32"/>
          <w:szCs w:val="32"/>
          <w:lang w:eastAsia="zh-CN"/>
        </w:rPr>
        <w:t>成，</w:t>
      </w:r>
      <w:r>
        <w:rPr>
          <w:rFonts w:hint="eastAsia" w:ascii="仿宋" w:hAnsi="仿宋" w:eastAsia="仿宋" w:cs="Arial"/>
          <w:color w:val="222222"/>
          <w:kern w:val="0"/>
          <w:sz w:val="32"/>
          <w:szCs w:val="32"/>
          <w:lang w:val="en-US" w:eastAsia="zh-CN"/>
        </w:rPr>
        <w:t>省市</w:t>
      </w:r>
      <w:r>
        <w:rPr>
          <w:rFonts w:hint="default" w:ascii="仿宋" w:hAnsi="仿宋" w:eastAsia="仿宋" w:cs="Arial"/>
          <w:color w:val="222222"/>
          <w:kern w:val="0"/>
          <w:sz w:val="32"/>
          <w:szCs w:val="32"/>
          <w:lang w:eastAsia="zh-CN"/>
        </w:rPr>
        <w:t>级</w:t>
      </w:r>
      <w:r>
        <w:rPr>
          <w:rFonts w:hint="eastAsia" w:ascii="仿宋" w:hAnsi="仿宋" w:eastAsia="仿宋" w:cs="Arial"/>
          <w:color w:val="222222"/>
          <w:kern w:val="0"/>
          <w:sz w:val="32"/>
          <w:szCs w:val="32"/>
          <w:lang w:val="en-US" w:eastAsia="zh-CN"/>
        </w:rPr>
        <w:t>大师</w:t>
      </w:r>
      <w:r>
        <w:rPr>
          <w:rFonts w:hint="eastAsia" w:ascii="仿宋" w:hAnsi="仿宋" w:eastAsia="仿宋" w:cs="Arial"/>
          <w:color w:val="222222"/>
          <w:kern w:val="0"/>
          <w:sz w:val="32"/>
          <w:szCs w:val="32"/>
          <w:lang w:eastAsia="zh-CN"/>
        </w:rPr>
        <w:t>（</w:t>
      </w:r>
      <w:r>
        <w:rPr>
          <w:rFonts w:hint="eastAsia" w:ascii="仿宋" w:hAnsi="仿宋" w:eastAsia="仿宋" w:cs="Arial"/>
          <w:color w:val="222222"/>
          <w:kern w:val="0"/>
          <w:sz w:val="32"/>
          <w:szCs w:val="32"/>
          <w:lang w:val="en-US" w:eastAsia="zh-CN"/>
        </w:rPr>
        <w:t>含</w:t>
      </w:r>
      <w:r>
        <w:rPr>
          <w:rFonts w:hint="eastAsia" w:ascii="仿宋" w:hAnsi="仿宋" w:eastAsia="仿宋" w:cs="Arial"/>
          <w:color w:val="222222"/>
          <w:kern w:val="0"/>
          <w:sz w:val="32"/>
          <w:szCs w:val="32"/>
          <w:lang w:eastAsia="zh-CN"/>
        </w:rPr>
        <w:t>）</w:t>
      </w:r>
      <w:r>
        <w:rPr>
          <w:rFonts w:hint="default" w:ascii="仿宋" w:hAnsi="仿宋" w:eastAsia="仿宋" w:cs="Arial"/>
          <w:color w:val="222222"/>
          <w:kern w:val="0"/>
          <w:sz w:val="32"/>
          <w:szCs w:val="32"/>
          <w:lang w:eastAsia="zh-CN"/>
        </w:rPr>
        <w:t>以上评委所占比例不少于三分之二</w:t>
      </w:r>
      <w:r>
        <w:rPr>
          <w:rFonts w:hint="eastAsia" w:ascii="仿宋" w:hAnsi="仿宋" w:eastAsia="仿宋" w:cs="Arial"/>
          <w:color w:val="22222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hint="eastAsia" w:ascii="仿宋" w:hAnsi="仿宋" w:eastAsia="仿宋" w:cs="Arial"/>
          <w:color w:val="222222"/>
          <w:kern w:val="0"/>
          <w:sz w:val="32"/>
          <w:szCs w:val="32"/>
        </w:rPr>
      </w:pPr>
      <w:r>
        <w:rPr>
          <w:rFonts w:hint="eastAsia" w:ascii="仿宋" w:hAnsi="仿宋" w:eastAsia="仿宋" w:cs="Arial"/>
          <w:color w:val="222222"/>
          <w:kern w:val="0"/>
          <w:sz w:val="32"/>
          <w:szCs w:val="32"/>
        </w:rPr>
        <w:t>（三）评审专家严格执行回避制度。有近亲属关系或其他与评审工作有利益关系者，不得作为评审专家。</w:t>
      </w:r>
    </w:p>
    <w:p>
      <w:pPr>
        <w:pStyle w:val="2"/>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hint="eastAsia" w:ascii="微软雅黑" w:hAnsi="微软雅黑" w:eastAsia="微软雅黑" w:cs="Arial"/>
          <w:color w:val="222222"/>
          <w:kern w:val="0"/>
          <w:sz w:val="30"/>
          <w:szCs w:val="30"/>
        </w:rPr>
      </w:pPr>
      <w:r>
        <w:rPr>
          <w:rFonts w:hint="eastAsia" w:ascii="微软雅黑" w:hAnsi="微软雅黑" w:eastAsia="微软雅黑" w:cs="Arial"/>
          <w:color w:val="222222"/>
          <w:kern w:val="0"/>
          <w:sz w:val="30"/>
          <w:szCs w:val="30"/>
        </w:rPr>
        <w:t>申报范围</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第十四条</w:t>
      </w:r>
      <w:r>
        <w:rPr>
          <w:rFonts w:ascii="Calibri" w:hAnsi="Calibri" w:eastAsia="仿宋" w:cs="Calibri"/>
          <w:color w:val="222222"/>
          <w:kern w:val="0"/>
          <w:sz w:val="32"/>
          <w:szCs w:val="32"/>
        </w:rPr>
        <w:t xml:space="preserve">  </w:t>
      </w:r>
      <w:r>
        <w:rPr>
          <w:rFonts w:hint="eastAsia" w:ascii="仿宋" w:hAnsi="仿宋" w:eastAsia="仿宋" w:cs="Arial"/>
          <w:color w:val="222222"/>
          <w:kern w:val="0"/>
          <w:sz w:val="32"/>
          <w:szCs w:val="32"/>
        </w:rPr>
        <w:t>申报工艺美术作品分类：</w:t>
      </w:r>
      <w:r>
        <w:rPr>
          <w:rFonts w:hint="eastAsia" w:ascii="仿宋" w:hAnsi="仿宋" w:eastAsia="仿宋" w:cs="Arial"/>
          <w:color w:val="222222"/>
          <w:kern w:val="0"/>
          <w:sz w:val="32"/>
          <w:szCs w:val="32"/>
          <w:lang w:val="en-US" w:eastAsia="zh-CN"/>
        </w:rPr>
        <w:t>雕塑</w:t>
      </w:r>
      <w:r>
        <w:rPr>
          <w:rFonts w:hint="eastAsia" w:ascii="仿宋" w:hAnsi="仿宋" w:eastAsia="仿宋" w:cs="Arial"/>
          <w:color w:val="222222"/>
          <w:kern w:val="0"/>
          <w:sz w:val="32"/>
          <w:szCs w:val="32"/>
        </w:rPr>
        <w:t>雕刻</w:t>
      </w:r>
      <w:r>
        <w:rPr>
          <w:rFonts w:hint="eastAsia" w:ascii="仿宋" w:hAnsi="仿宋" w:eastAsia="仿宋" w:cs="Arial"/>
          <w:color w:val="222222"/>
          <w:kern w:val="0"/>
          <w:sz w:val="32"/>
          <w:szCs w:val="32"/>
          <w:lang w:val="en-US" w:eastAsia="zh-CN"/>
        </w:rPr>
        <w:t>类</w:t>
      </w:r>
      <w:r>
        <w:rPr>
          <w:rFonts w:hint="eastAsia" w:ascii="仿宋" w:hAnsi="仿宋" w:eastAsia="仿宋" w:cs="Arial"/>
          <w:color w:val="222222"/>
          <w:kern w:val="0"/>
          <w:sz w:val="32"/>
          <w:szCs w:val="32"/>
        </w:rPr>
        <w:t>、金属</w:t>
      </w:r>
      <w:r>
        <w:rPr>
          <w:rFonts w:hint="eastAsia" w:ascii="仿宋" w:hAnsi="仿宋" w:eastAsia="仿宋" w:cs="Arial"/>
          <w:color w:val="222222"/>
          <w:kern w:val="0"/>
          <w:sz w:val="32"/>
          <w:szCs w:val="32"/>
          <w:lang w:val="en-US" w:eastAsia="zh-CN"/>
        </w:rPr>
        <w:t>类</w:t>
      </w:r>
      <w:r>
        <w:rPr>
          <w:rFonts w:hint="eastAsia" w:ascii="仿宋" w:hAnsi="仿宋" w:eastAsia="仿宋" w:cs="Arial"/>
          <w:color w:val="222222"/>
          <w:kern w:val="0"/>
          <w:sz w:val="32"/>
          <w:szCs w:val="32"/>
        </w:rPr>
        <w:t>、漆器</w:t>
      </w:r>
      <w:r>
        <w:rPr>
          <w:rFonts w:hint="eastAsia" w:ascii="仿宋" w:hAnsi="仿宋" w:eastAsia="仿宋" w:cs="Arial"/>
          <w:color w:val="222222"/>
          <w:kern w:val="0"/>
          <w:sz w:val="32"/>
          <w:szCs w:val="32"/>
          <w:lang w:val="en-US" w:eastAsia="zh-CN"/>
        </w:rPr>
        <w:t>类</w:t>
      </w:r>
      <w:r>
        <w:rPr>
          <w:rFonts w:hint="eastAsia" w:ascii="仿宋" w:hAnsi="仿宋" w:eastAsia="仿宋" w:cs="Arial"/>
          <w:color w:val="222222"/>
          <w:kern w:val="0"/>
          <w:sz w:val="32"/>
          <w:szCs w:val="32"/>
        </w:rPr>
        <w:t>、工艺花画</w:t>
      </w:r>
      <w:r>
        <w:rPr>
          <w:rFonts w:hint="eastAsia" w:ascii="仿宋" w:hAnsi="仿宋" w:eastAsia="仿宋" w:cs="Arial"/>
          <w:color w:val="222222"/>
          <w:kern w:val="0"/>
          <w:sz w:val="32"/>
          <w:szCs w:val="32"/>
          <w:lang w:val="en-US" w:eastAsia="zh-CN"/>
        </w:rPr>
        <w:t>类</w:t>
      </w:r>
      <w:r>
        <w:rPr>
          <w:rFonts w:hint="eastAsia" w:ascii="仿宋" w:hAnsi="仿宋" w:eastAsia="仿宋" w:cs="Arial"/>
          <w:color w:val="222222"/>
          <w:kern w:val="0"/>
          <w:sz w:val="32"/>
          <w:szCs w:val="32"/>
        </w:rPr>
        <w:t>、地毯和挂毯</w:t>
      </w:r>
      <w:r>
        <w:rPr>
          <w:rFonts w:hint="eastAsia" w:ascii="仿宋" w:hAnsi="仿宋" w:eastAsia="仿宋" w:cs="Arial"/>
          <w:color w:val="222222"/>
          <w:kern w:val="0"/>
          <w:sz w:val="32"/>
          <w:szCs w:val="32"/>
          <w:lang w:val="en-US" w:eastAsia="zh-CN"/>
        </w:rPr>
        <w:t>类</w:t>
      </w:r>
      <w:r>
        <w:rPr>
          <w:rFonts w:hint="eastAsia" w:ascii="仿宋" w:hAnsi="仿宋" w:eastAsia="仿宋" w:cs="Arial"/>
          <w:color w:val="222222"/>
          <w:kern w:val="0"/>
          <w:sz w:val="32"/>
          <w:szCs w:val="32"/>
        </w:rPr>
        <w:t>、抽纱刺绣</w:t>
      </w:r>
      <w:r>
        <w:rPr>
          <w:rFonts w:hint="eastAsia" w:ascii="仿宋" w:hAnsi="仿宋" w:eastAsia="仿宋" w:cs="Arial"/>
          <w:color w:val="222222"/>
          <w:kern w:val="0"/>
          <w:sz w:val="32"/>
          <w:szCs w:val="32"/>
          <w:lang w:val="en-US" w:eastAsia="zh-CN"/>
        </w:rPr>
        <w:t>类</w:t>
      </w:r>
      <w:r>
        <w:rPr>
          <w:rFonts w:hint="eastAsia" w:ascii="仿宋" w:hAnsi="仿宋" w:eastAsia="仿宋" w:cs="Arial"/>
          <w:color w:val="222222"/>
          <w:kern w:val="0"/>
          <w:sz w:val="32"/>
          <w:szCs w:val="32"/>
        </w:rPr>
        <w:t>、</w:t>
      </w:r>
      <w:r>
        <w:rPr>
          <w:rFonts w:hint="eastAsia" w:ascii="仿宋" w:hAnsi="仿宋" w:eastAsia="仿宋" w:cs="Arial"/>
          <w:color w:val="222222"/>
          <w:kern w:val="0"/>
          <w:sz w:val="32"/>
          <w:szCs w:val="32"/>
          <w:lang w:val="en-US" w:eastAsia="zh-CN"/>
        </w:rPr>
        <w:t>美术</w:t>
      </w:r>
      <w:r>
        <w:rPr>
          <w:rFonts w:hint="eastAsia" w:ascii="仿宋" w:hAnsi="仿宋" w:eastAsia="仿宋" w:cs="Arial"/>
          <w:color w:val="222222"/>
          <w:kern w:val="0"/>
          <w:sz w:val="32"/>
          <w:szCs w:val="32"/>
        </w:rPr>
        <w:t>陶瓷</w:t>
      </w:r>
      <w:r>
        <w:rPr>
          <w:rFonts w:hint="eastAsia" w:ascii="仿宋" w:hAnsi="仿宋" w:eastAsia="仿宋" w:cs="Arial"/>
          <w:color w:val="222222"/>
          <w:kern w:val="0"/>
          <w:sz w:val="32"/>
          <w:szCs w:val="32"/>
          <w:lang w:val="en-US" w:eastAsia="zh-CN"/>
        </w:rPr>
        <w:t>类</w:t>
      </w:r>
      <w:r>
        <w:rPr>
          <w:rFonts w:hint="eastAsia" w:ascii="仿宋" w:hAnsi="仿宋" w:eastAsia="仿宋" w:cs="Arial"/>
          <w:color w:val="222222"/>
          <w:kern w:val="0"/>
          <w:sz w:val="32"/>
          <w:szCs w:val="32"/>
        </w:rPr>
        <w:t>、编织</w:t>
      </w:r>
      <w:r>
        <w:rPr>
          <w:rFonts w:hint="eastAsia" w:ascii="仿宋" w:hAnsi="仿宋" w:eastAsia="仿宋" w:cs="Arial"/>
          <w:color w:val="222222"/>
          <w:kern w:val="0"/>
          <w:sz w:val="32"/>
          <w:szCs w:val="32"/>
          <w:lang w:val="en-US" w:eastAsia="zh-CN"/>
        </w:rPr>
        <w:t>工艺</w:t>
      </w:r>
      <w:r>
        <w:rPr>
          <w:rFonts w:hint="eastAsia" w:ascii="仿宋" w:hAnsi="仿宋" w:eastAsia="仿宋" w:cs="Arial"/>
          <w:color w:val="222222"/>
          <w:kern w:val="0"/>
          <w:sz w:val="32"/>
          <w:szCs w:val="32"/>
        </w:rPr>
        <w:t>类、珠宝首饰</w:t>
      </w:r>
      <w:r>
        <w:rPr>
          <w:rFonts w:hint="eastAsia" w:ascii="仿宋" w:hAnsi="仿宋" w:eastAsia="仿宋" w:cs="Arial"/>
          <w:color w:val="222222"/>
          <w:kern w:val="0"/>
          <w:sz w:val="32"/>
          <w:szCs w:val="32"/>
          <w:lang w:val="en-US" w:eastAsia="zh-CN"/>
        </w:rPr>
        <w:t>类</w:t>
      </w:r>
      <w:r>
        <w:rPr>
          <w:rFonts w:hint="eastAsia" w:ascii="仿宋" w:hAnsi="仿宋" w:eastAsia="仿宋" w:cs="Arial"/>
          <w:color w:val="222222"/>
          <w:kern w:val="0"/>
          <w:sz w:val="32"/>
          <w:szCs w:val="32"/>
        </w:rPr>
        <w:t>、民族民间工艺</w:t>
      </w:r>
      <w:r>
        <w:rPr>
          <w:rFonts w:hint="eastAsia" w:ascii="仿宋" w:hAnsi="仿宋" w:eastAsia="仿宋" w:cs="Arial"/>
          <w:color w:val="222222"/>
          <w:kern w:val="0"/>
          <w:sz w:val="32"/>
          <w:szCs w:val="32"/>
          <w:lang w:val="en-US" w:eastAsia="zh-CN"/>
        </w:rPr>
        <w:t>类</w:t>
      </w:r>
      <w:r>
        <w:rPr>
          <w:rFonts w:hint="eastAsia" w:ascii="仿宋" w:hAnsi="仿宋" w:eastAsia="仿宋" w:cs="Arial"/>
          <w:color w:val="222222"/>
          <w:kern w:val="0"/>
          <w:sz w:val="32"/>
          <w:szCs w:val="32"/>
        </w:rPr>
        <w:t>和其他工艺</w:t>
      </w:r>
      <w:r>
        <w:rPr>
          <w:rFonts w:hint="eastAsia" w:ascii="仿宋" w:hAnsi="仿宋" w:eastAsia="仿宋" w:cs="Arial"/>
          <w:color w:val="222222"/>
          <w:kern w:val="0"/>
          <w:sz w:val="32"/>
          <w:szCs w:val="32"/>
          <w:lang w:val="en-US" w:eastAsia="zh-CN"/>
        </w:rPr>
        <w:t>美术类</w:t>
      </w:r>
      <w:r>
        <w:rPr>
          <w:rFonts w:hint="eastAsia" w:ascii="仿宋" w:hAnsi="仿宋" w:eastAsia="仿宋" w:cs="Arial"/>
          <w:color w:val="222222"/>
          <w:kern w:val="0"/>
          <w:sz w:val="32"/>
          <w:szCs w:val="32"/>
        </w:rPr>
        <w:t>，共十一大类。</w:t>
      </w:r>
    </w:p>
    <w:p>
      <w:pPr>
        <w:pStyle w:val="6"/>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b w:val="0"/>
          <w:bCs w:val="0"/>
          <w:color w:val="222222"/>
          <w:kern w:val="0"/>
          <w:sz w:val="32"/>
          <w:szCs w:val="32"/>
          <w:lang w:val="en-US" w:eastAsia="zh-CN" w:bidi="ar-SA"/>
        </w:rPr>
        <w:t>第十五条</w:t>
      </w:r>
      <w:r>
        <w:rPr>
          <w:rFonts w:hint="eastAsia" w:ascii="仿宋" w:hAnsi="仿宋" w:eastAsia="仿宋" w:cs="Arial"/>
          <w:b/>
          <w:bCs/>
          <w:color w:val="FF0000"/>
          <w:kern w:val="0"/>
          <w:sz w:val="32"/>
          <w:szCs w:val="32"/>
        </w:rPr>
        <w:t xml:space="preserve"> </w:t>
      </w:r>
      <w:r>
        <w:rPr>
          <w:rFonts w:hint="eastAsia" w:ascii="仿宋_GB2312" w:hAnsi="仿宋_GB2312" w:eastAsia="仿宋_GB2312" w:cs="仿宋_GB2312"/>
          <w:i w:val="0"/>
          <w:iCs w:val="0"/>
          <w:caps w:val="0"/>
          <w:color w:val="333333"/>
          <w:spacing w:val="0"/>
          <w:sz w:val="32"/>
          <w:szCs w:val="32"/>
        </w:rPr>
        <w:t>从事工艺美术行政和企业管理等方面工作的人员不在申报者范围内。</w:t>
      </w:r>
    </w:p>
    <w:p>
      <w:pPr>
        <w:pStyle w:val="6"/>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222222"/>
          <w:kern w:val="0"/>
          <w:sz w:val="32"/>
          <w:szCs w:val="32"/>
        </w:rPr>
      </w:pPr>
      <w:r>
        <w:rPr>
          <w:rFonts w:hint="eastAsia" w:ascii="楷体_GB2312" w:hAnsi="楷体_GB2312" w:eastAsia="楷体_GB2312" w:cs="楷体_GB2312"/>
          <w:b w:val="0"/>
          <w:bCs w:val="0"/>
          <w:color w:val="222222"/>
          <w:kern w:val="0"/>
          <w:sz w:val="32"/>
          <w:szCs w:val="32"/>
          <w:lang w:val="en-US" w:eastAsia="zh-CN" w:bidi="ar-SA"/>
        </w:rPr>
        <w:t>第十六条</w:t>
      </w:r>
      <w:r>
        <w:rPr>
          <w:rFonts w:hint="eastAsia" w:ascii="仿宋_GB2312" w:hAnsi="仿宋_GB2312" w:eastAsia="仿宋_GB2312" w:cs="仿宋_GB2312"/>
          <w:color w:val="222222"/>
          <w:kern w:val="0"/>
          <w:sz w:val="32"/>
          <w:szCs w:val="32"/>
        </w:rPr>
        <w:t xml:space="preserve"> 申报工艺美术大师评审的作品和技艺应符合以下条件：</w:t>
      </w:r>
    </w:p>
    <w:p>
      <w:pPr>
        <w:pStyle w:val="6"/>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222222"/>
          <w:kern w:val="0"/>
          <w:sz w:val="32"/>
          <w:szCs w:val="32"/>
        </w:rPr>
      </w:pPr>
      <w:r>
        <w:rPr>
          <w:rFonts w:hint="default" w:ascii="Times New Roman" w:hAnsi="Times New Roman" w:eastAsia="仿宋_GB2312" w:cs="Times New Roman"/>
          <w:color w:val="222222"/>
          <w:kern w:val="0"/>
          <w:sz w:val="32"/>
          <w:szCs w:val="32"/>
        </w:rPr>
        <w:t>1.具有</w:t>
      </w:r>
      <w:r>
        <w:rPr>
          <w:rFonts w:hint="default" w:ascii="Times New Roman" w:hAnsi="Times New Roman" w:eastAsia="仿宋_GB2312" w:cs="Times New Roman"/>
          <w:color w:val="222222"/>
          <w:kern w:val="0"/>
          <w:sz w:val="32"/>
          <w:szCs w:val="32"/>
          <w:lang w:val="en-US" w:eastAsia="zh-CN"/>
        </w:rPr>
        <w:t>悠久</w:t>
      </w:r>
      <w:r>
        <w:rPr>
          <w:rFonts w:hint="default" w:ascii="Times New Roman" w:hAnsi="Times New Roman" w:eastAsia="仿宋_GB2312" w:cs="Times New Roman"/>
          <w:color w:val="222222"/>
          <w:kern w:val="0"/>
          <w:sz w:val="32"/>
          <w:szCs w:val="32"/>
        </w:rPr>
        <w:t>历史、技艺精湛、世代相传；</w:t>
      </w:r>
    </w:p>
    <w:p>
      <w:pPr>
        <w:pStyle w:val="6"/>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222222"/>
          <w:kern w:val="0"/>
          <w:sz w:val="32"/>
          <w:szCs w:val="32"/>
        </w:rPr>
      </w:pPr>
      <w:r>
        <w:rPr>
          <w:rFonts w:hint="default" w:ascii="Times New Roman" w:hAnsi="Times New Roman" w:eastAsia="仿宋_GB2312" w:cs="Times New Roman"/>
          <w:color w:val="222222"/>
          <w:kern w:val="0"/>
          <w:sz w:val="32"/>
          <w:szCs w:val="32"/>
        </w:rPr>
        <w:t>2.以天然原材料为主，采用传统工艺和技术，作品主要部分以手工制作；</w:t>
      </w:r>
    </w:p>
    <w:p>
      <w:pPr>
        <w:pStyle w:val="6"/>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222222"/>
          <w:kern w:val="0"/>
          <w:sz w:val="32"/>
          <w:szCs w:val="32"/>
        </w:rPr>
      </w:pPr>
      <w:r>
        <w:rPr>
          <w:rFonts w:hint="default" w:ascii="Times New Roman" w:hAnsi="Times New Roman" w:eastAsia="仿宋_GB2312" w:cs="Times New Roman"/>
          <w:color w:val="222222"/>
          <w:kern w:val="0"/>
          <w:sz w:val="32"/>
          <w:szCs w:val="32"/>
        </w:rPr>
        <w:t>3.具有鲜明的民族风格和地方特色；</w:t>
      </w:r>
    </w:p>
    <w:p>
      <w:pPr>
        <w:pStyle w:val="6"/>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222222"/>
          <w:kern w:val="0"/>
          <w:sz w:val="32"/>
          <w:szCs w:val="32"/>
        </w:rPr>
      </w:pPr>
      <w:r>
        <w:rPr>
          <w:rFonts w:hint="default" w:ascii="Times New Roman" w:hAnsi="Times New Roman" w:eastAsia="仿宋_GB2312" w:cs="Times New Roman"/>
          <w:color w:val="222222"/>
          <w:kern w:val="0"/>
          <w:sz w:val="32"/>
          <w:szCs w:val="32"/>
        </w:rPr>
        <w:t>4.在市内外享</w:t>
      </w:r>
      <w:r>
        <w:rPr>
          <w:rFonts w:hint="eastAsia" w:ascii="仿宋_GB2312" w:hAnsi="仿宋_GB2312" w:eastAsia="仿宋_GB2312" w:cs="仿宋_GB2312"/>
          <w:color w:val="222222"/>
          <w:kern w:val="0"/>
          <w:sz w:val="32"/>
          <w:szCs w:val="32"/>
        </w:rPr>
        <w:t>有良好声誉。</w:t>
      </w:r>
    </w:p>
    <w:p>
      <w:pPr>
        <w:pStyle w:val="6"/>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222222"/>
          <w:kern w:val="0"/>
          <w:sz w:val="32"/>
          <w:szCs w:val="32"/>
        </w:rPr>
      </w:pP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微软雅黑" w:hAnsi="微软雅黑" w:eastAsia="微软雅黑" w:cs="Arial"/>
          <w:color w:val="222222"/>
          <w:kern w:val="0"/>
          <w:sz w:val="30"/>
          <w:szCs w:val="30"/>
        </w:rPr>
      </w:pPr>
      <w:r>
        <w:rPr>
          <w:rFonts w:hint="eastAsia" w:ascii="微软雅黑" w:hAnsi="微软雅黑" w:eastAsia="微软雅黑" w:cs="Arial"/>
          <w:color w:val="222222"/>
          <w:kern w:val="0"/>
          <w:sz w:val="30"/>
          <w:szCs w:val="30"/>
        </w:rPr>
        <w:t>申报条件和要求</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微软雅黑" w:hAnsi="微软雅黑" w:eastAsia="微软雅黑" w:cs="Arial"/>
          <w:color w:val="222222"/>
          <w:kern w:val="0"/>
          <w:sz w:val="30"/>
          <w:szCs w:val="30"/>
        </w:rPr>
      </w:pPr>
      <w:r>
        <w:rPr>
          <w:rFonts w:hint="eastAsia" w:ascii="楷体_GB2312" w:hAnsi="楷体_GB2312" w:eastAsia="楷体_GB2312" w:cs="楷体_GB2312"/>
          <w:b w:val="0"/>
          <w:bCs w:val="0"/>
          <w:color w:val="222222"/>
          <w:kern w:val="0"/>
          <w:sz w:val="32"/>
          <w:szCs w:val="32"/>
          <w:lang w:val="en-US" w:eastAsia="zh-CN"/>
        </w:rPr>
        <w:t>第十七条</w:t>
      </w:r>
      <w:r>
        <w:rPr>
          <w:rFonts w:hint="eastAsia" w:ascii="仿宋" w:hAnsi="仿宋" w:eastAsia="仿宋" w:cs="Arial"/>
          <w:color w:val="222222"/>
          <w:kern w:val="0"/>
          <w:sz w:val="32"/>
          <w:szCs w:val="32"/>
          <w:lang w:val="en-US" w:eastAsia="zh-CN"/>
        </w:rPr>
        <w:t xml:space="preserve"> </w:t>
      </w:r>
      <w:r>
        <w:rPr>
          <w:rFonts w:hint="eastAsia" w:ascii="仿宋" w:hAnsi="仿宋" w:eastAsia="仿宋" w:cs="Arial"/>
          <w:color w:val="222222"/>
          <w:kern w:val="0"/>
          <w:sz w:val="32"/>
          <w:szCs w:val="32"/>
        </w:rPr>
        <w:t>天津市工艺美术大师评审认定工作</w:t>
      </w:r>
      <w:r>
        <w:rPr>
          <w:rFonts w:hint="eastAsia" w:ascii="仿宋" w:hAnsi="仿宋" w:eastAsia="仿宋" w:cs="Arial"/>
          <w:color w:val="000000" w:themeColor="text1"/>
          <w:kern w:val="0"/>
          <w:sz w:val="32"/>
          <w:szCs w:val="32"/>
          <w14:textFill>
            <w14:solidFill>
              <w14:schemeClr w14:val="tx1"/>
            </w14:solidFill>
          </w14:textFill>
        </w:rPr>
        <w:t>每2年</w:t>
      </w:r>
      <w:r>
        <w:rPr>
          <w:rFonts w:hint="eastAsia" w:ascii="仿宋" w:hAnsi="仿宋" w:eastAsia="仿宋" w:cs="Arial"/>
          <w:color w:val="000000" w:themeColor="text1"/>
          <w:kern w:val="0"/>
          <w:sz w:val="32"/>
          <w:szCs w:val="32"/>
          <w:lang w:val="en-US" w:eastAsia="zh-CN"/>
          <w14:textFill>
            <w14:solidFill>
              <w14:schemeClr w14:val="tx1"/>
            </w14:solidFill>
          </w14:textFill>
        </w:rPr>
        <w:t>举行</w:t>
      </w:r>
      <w:r>
        <w:rPr>
          <w:rFonts w:hint="eastAsia" w:ascii="仿宋" w:hAnsi="仿宋" w:eastAsia="仿宋" w:cs="Arial"/>
          <w:color w:val="222222"/>
          <w:kern w:val="0"/>
          <w:sz w:val="32"/>
          <w:szCs w:val="32"/>
        </w:rPr>
        <w:t>一次。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第十八条</w:t>
      </w:r>
      <w:r>
        <w:rPr>
          <w:rFonts w:ascii="Calibri" w:hAnsi="Calibri" w:eastAsia="仿宋" w:cs="Calibri"/>
          <w:color w:val="FF0000"/>
          <w:kern w:val="0"/>
          <w:sz w:val="32"/>
          <w:szCs w:val="32"/>
        </w:rPr>
        <w:t> </w:t>
      </w:r>
      <w:r>
        <w:rPr>
          <w:rFonts w:ascii="Calibri" w:hAnsi="Calibri" w:eastAsia="仿宋" w:cs="Calibri"/>
          <w:color w:val="222222"/>
          <w:kern w:val="0"/>
          <w:sz w:val="32"/>
          <w:szCs w:val="32"/>
        </w:rPr>
        <w:t xml:space="preserve"> </w:t>
      </w:r>
      <w:r>
        <w:rPr>
          <w:rFonts w:hint="eastAsia" w:ascii="仿宋" w:hAnsi="仿宋" w:eastAsia="仿宋" w:cs="Arial"/>
          <w:color w:val="222222"/>
          <w:kern w:val="0"/>
          <w:sz w:val="32"/>
          <w:szCs w:val="32"/>
        </w:rPr>
        <w:t>申报天津市工艺美术大师的人员，应具备以下条件：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（一）拥护中国共产党的领导，热爱祖国，热爱工艺美术事业，遵守国家法律法规，德艺双馨，弘扬工匠精神，无不良信誉记录；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Times New Roman"/>
          <w:sz w:val="32"/>
          <w:szCs w:val="32"/>
        </w:rPr>
      </w:pPr>
      <w:r>
        <w:rPr>
          <w:rFonts w:hint="eastAsia" w:ascii="仿宋" w:hAnsi="仿宋" w:eastAsia="仿宋" w:cs="Arial"/>
          <w:color w:val="222222"/>
          <w:kern w:val="0"/>
          <w:sz w:val="32"/>
          <w:szCs w:val="32"/>
        </w:rPr>
        <w:t>（</w:t>
      </w:r>
      <w:r>
        <w:rPr>
          <w:rFonts w:hint="eastAsia" w:ascii="仿宋" w:hAnsi="仿宋" w:eastAsia="仿宋" w:cs="Arial"/>
          <w:color w:val="222222"/>
          <w:kern w:val="0"/>
          <w:sz w:val="32"/>
          <w:szCs w:val="32"/>
          <w:lang w:val="en-US" w:eastAsia="zh-CN"/>
        </w:rPr>
        <w:t>二</w:t>
      </w:r>
      <w:r>
        <w:rPr>
          <w:rFonts w:hint="eastAsia" w:ascii="仿宋" w:hAnsi="仿宋" w:eastAsia="仿宋" w:cs="Arial"/>
          <w:color w:val="222222"/>
          <w:kern w:val="0"/>
          <w:sz w:val="32"/>
          <w:szCs w:val="32"/>
        </w:rPr>
        <w:t>）具有天津市户籍或在天津境内工作满</w:t>
      </w:r>
      <w:r>
        <w:rPr>
          <w:rFonts w:hint="eastAsia" w:ascii="仿宋" w:hAnsi="仿宋" w:eastAsia="仿宋" w:cs="Arial"/>
          <w:color w:val="000000" w:themeColor="text1"/>
          <w:kern w:val="0"/>
          <w:sz w:val="32"/>
          <w:szCs w:val="32"/>
          <w:lang w:val="en-US" w:eastAsia="zh-CN"/>
          <w14:textFill>
            <w14:solidFill>
              <w14:schemeClr w14:val="tx1"/>
            </w14:solidFill>
          </w14:textFill>
        </w:rPr>
        <w:t>3</w:t>
      </w:r>
      <w:r>
        <w:rPr>
          <w:rFonts w:hint="eastAsia" w:ascii="仿宋" w:hAnsi="仿宋" w:eastAsia="仿宋" w:cs="Arial"/>
          <w:color w:val="000000" w:themeColor="text1"/>
          <w:kern w:val="0"/>
          <w:sz w:val="32"/>
          <w:szCs w:val="32"/>
          <w14:textFill>
            <w14:solidFill>
              <w14:schemeClr w14:val="tx1"/>
            </w14:solidFill>
          </w14:textFill>
        </w:rPr>
        <w:t>年（以暂住证或居住证为准）的外省籍人员，</w:t>
      </w:r>
      <w:r>
        <w:rPr>
          <w:rFonts w:hint="eastAsia" w:ascii="仿宋" w:hAnsi="仿宋" w:eastAsia="仿宋" w:cs="宋体"/>
          <w:color w:val="000000" w:themeColor="text1"/>
          <w:sz w:val="32"/>
          <w:szCs w:val="32"/>
          <w14:textFill>
            <w14:solidFill>
              <w14:schemeClr w14:val="tx1"/>
            </w14:solidFill>
          </w14:textFill>
        </w:rPr>
        <w:t>在津创办工艺美术企业或与本市工艺美术单位建立和履行劳动关系连续工作须</w:t>
      </w:r>
      <w:r>
        <w:rPr>
          <w:rFonts w:hint="eastAsia" w:ascii="仿宋" w:hAnsi="仿宋" w:eastAsia="仿宋" w:cs="宋体"/>
          <w:color w:val="000000" w:themeColor="text1"/>
          <w:sz w:val="32"/>
          <w:szCs w:val="32"/>
          <w:lang w:val="en-US" w:eastAsia="zh-CN"/>
          <w14:textFill>
            <w14:solidFill>
              <w14:schemeClr w14:val="tx1"/>
            </w14:solidFill>
          </w14:textFill>
        </w:rPr>
        <w:t>3</w:t>
      </w:r>
      <w:r>
        <w:rPr>
          <w:rFonts w:hint="eastAsia" w:ascii="仿宋" w:hAnsi="仿宋" w:eastAsia="仿宋" w:cs="宋体"/>
          <w:color w:val="000000"/>
          <w:sz w:val="32"/>
          <w:szCs w:val="32"/>
        </w:rPr>
        <w:t>年以上，</w:t>
      </w:r>
      <w:r>
        <w:rPr>
          <w:rFonts w:hint="eastAsia" w:ascii="仿宋" w:hAnsi="仿宋" w:eastAsia="仿宋" w:cs="Arial"/>
          <w:color w:val="222222"/>
          <w:kern w:val="0"/>
          <w:sz w:val="32"/>
          <w:szCs w:val="32"/>
        </w:rPr>
        <w:t>在工艺美术品种分类范围内从事设计和制作的人员均可申报；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 w:hAnsi="仿宋" w:eastAsia="仿宋" w:cs="Times New Roman"/>
          <w:sz w:val="32"/>
          <w:szCs w:val="32"/>
          <w:lang w:eastAsia="zh-CN"/>
        </w:rPr>
      </w:pPr>
      <w:r>
        <w:rPr>
          <w:rFonts w:hint="eastAsia" w:ascii="仿宋" w:hAnsi="仿宋" w:eastAsia="仿宋" w:cs="Arial"/>
          <w:color w:val="000000" w:themeColor="text1"/>
          <w:kern w:val="0"/>
          <w:sz w:val="32"/>
          <w:szCs w:val="32"/>
          <w14:textFill>
            <w14:solidFill>
              <w14:schemeClr w14:val="tx1"/>
            </w14:solidFill>
          </w14:textFill>
        </w:rPr>
        <w:t>（</w:t>
      </w:r>
      <w:r>
        <w:rPr>
          <w:rFonts w:hint="eastAsia" w:ascii="仿宋" w:hAnsi="仿宋" w:eastAsia="仿宋" w:cs="Arial"/>
          <w:color w:val="000000" w:themeColor="text1"/>
          <w:kern w:val="0"/>
          <w:sz w:val="32"/>
          <w:szCs w:val="32"/>
          <w:lang w:val="en-US" w:eastAsia="zh-CN"/>
          <w14:textFill>
            <w14:solidFill>
              <w14:schemeClr w14:val="tx1"/>
            </w14:solidFill>
          </w14:textFill>
        </w:rPr>
        <w:t>三</w:t>
      </w:r>
      <w:r>
        <w:rPr>
          <w:rFonts w:hint="eastAsia" w:ascii="仿宋" w:hAnsi="仿宋" w:eastAsia="仿宋" w:cs="Arial"/>
          <w:color w:val="000000" w:themeColor="text1"/>
          <w:kern w:val="0"/>
          <w:sz w:val="32"/>
          <w:szCs w:val="32"/>
          <w14:textFill>
            <w14:solidFill>
              <w14:schemeClr w14:val="tx1"/>
            </w14:solidFill>
          </w14:textFill>
        </w:rPr>
        <w:t>）连续从事传统工艺美术设计和制作工作1</w:t>
      </w:r>
      <w:r>
        <w:rPr>
          <w:rFonts w:hint="eastAsia" w:ascii="仿宋" w:hAnsi="仿宋" w:eastAsia="仿宋" w:cs="Arial"/>
          <w:color w:val="000000" w:themeColor="text1"/>
          <w:kern w:val="0"/>
          <w:sz w:val="32"/>
          <w:szCs w:val="32"/>
          <w:lang w:val="en-US" w:eastAsia="zh-CN"/>
          <w14:textFill>
            <w14:solidFill>
              <w14:schemeClr w14:val="tx1"/>
            </w14:solidFill>
          </w14:textFill>
        </w:rPr>
        <w:t>5</w:t>
      </w:r>
      <w:r>
        <w:rPr>
          <w:rFonts w:hint="eastAsia" w:ascii="仿宋" w:hAnsi="仿宋" w:eastAsia="仿宋" w:cs="Arial"/>
          <w:color w:val="000000" w:themeColor="text1"/>
          <w:kern w:val="0"/>
          <w:sz w:val="32"/>
          <w:szCs w:val="32"/>
          <w14:textFill>
            <w14:solidFill>
              <w14:schemeClr w14:val="tx1"/>
            </w14:solidFill>
          </w14:textFill>
        </w:rPr>
        <w:t>年</w:t>
      </w:r>
      <w:r>
        <w:rPr>
          <w:rFonts w:hint="eastAsia" w:ascii="仿宋" w:hAnsi="仿宋" w:eastAsia="仿宋" w:cs="Arial"/>
          <w:color w:val="000000" w:themeColor="text1"/>
          <w:kern w:val="0"/>
          <w:sz w:val="32"/>
          <w:szCs w:val="32"/>
          <w:lang w:eastAsia="zh-CN"/>
          <w14:textFill>
            <w14:solidFill>
              <w14:schemeClr w14:val="tx1"/>
            </w14:solidFill>
          </w14:textFill>
        </w:rPr>
        <w:t>（</w:t>
      </w:r>
      <w:r>
        <w:rPr>
          <w:rFonts w:hint="eastAsia" w:ascii="仿宋" w:hAnsi="仿宋" w:eastAsia="仿宋" w:cs="Arial"/>
          <w:color w:val="000000" w:themeColor="text1"/>
          <w:kern w:val="0"/>
          <w:sz w:val="32"/>
          <w:szCs w:val="32"/>
          <w:lang w:val="en-US" w:eastAsia="zh-CN"/>
          <w14:textFill>
            <w14:solidFill>
              <w14:schemeClr w14:val="tx1"/>
            </w14:solidFill>
          </w14:textFill>
        </w:rPr>
        <w:t>含</w:t>
      </w:r>
      <w:r>
        <w:rPr>
          <w:rFonts w:hint="eastAsia" w:ascii="仿宋" w:hAnsi="仿宋" w:eastAsia="仿宋" w:cs="Arial"/>
          <w:color w:val="000000" w:themeColor="text1"/>
          <w:kern w:val="0"/>
          <w:sz w:val="32"/>
          <w:szCs w:val="32"/>
          <w:lang w:eastAsia="zh-CN"/>
          <w14:textFill>
            <w14:solidFill>
              <w14:schemeClr w14:val="tx1"/>
            </w14:solidFill>
          </w14:textFill>
        </w:rPr>
        <w:t>）</w:t>
      </w:r>
      <w:r>
        <w:rPr>
          <w:rFonts w:hint="eastAsia" w:ascii="仿宋" w:hAnsi="仿宋" w:eastAsia="仿宋" w:cs="Arial"/>
          <w:color w:val="000000" w:themeColor="text1"/>
          <w:kern w:val="0"/>
          <w:sz w:val="32"/>
          <w:szCs w:val="32"/>
          <w14:textFill>
            <w14:solidFill>
              <w14:schemeClr w14:val="tx1"/>
            </w14:solidFill>
          </w14:textFill>
        </w:rPr>
        <w:t>以上</w:t>
      </w:r>
      <w:r>
        <w:rPr>
          <w:rFonts w:hint="eastAsia" w:ascii="仿宋" w:hAnsi="仿宋" w:eastAsia="仿宋" w:cs="Times New Roman"/>
          <w:color w:val="000000" w:themeColor="text1"/>
          <w:sz w:val="32"/>
          <w:szCs w:val="32"/>
          <w14:textFill>
            <w14:solidFill>
              <w14:schemeClr w14:val="tx1"/>
            </w14:solidFill>
          </w14:textFill>
        </w:rPr>
        <w:t>或</w:t>
      </w:r>
      <w:r>
        <w:rPr>
          <w:rFonts w:hint="eastAsia" w:ascii="仿宋" w:hAnsi="仿宋" w:eastAsia="仿宋" w:cs="Times New Roman"/>
          <w:sz w:val="32"/>
          <w:szCs w:val="32"/>
        </w:rPr>
        <w:t>具有高级工艺美术师职称且满</w:t>
      </w:r>
      <w:r>
        <w:rPr>
          <w:rFonts w:ascii="仿宋" w:hAnsi="仿宋" w:eastAsia="仿宋" w:cs="Times New Roman"/>
          <w:sz w:val="32"/>
          <w:szCs w:val="32"/>
        </w:rPr>
        <w:t>5</w:t>
      </w:r>
      <w:r>
        <w:rPr>
          <w:rFonts w:hint="eastAsia" w:ascii="仿宋" w:hAnsi="仿宋" w:eastAsia="仿宋" w:cs="Times New Roman"/>
          <w:sz w:val="32"/>
          <w:szCs w:val="32"/>
        </w:rPr>
        <w:t>年、高级技师职称满</w:t>
      </w:r>
      <w:r>
        <w:rPr>
          <w:rFonts w:ascii="仿宋" w:hAnsi="仿宋" w:eastAsia="仿宋" w:cs="Times New Roman"/>
          <w:sz w:val="32"/>
          <w:szCs w:val="32"/>
        </w:rPr>
        <w:t>6</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或在</w:t>
      </w:r>
      <w:r>
        <w:rPr>
          <w:rFonts w:hint="eastAsia" w:ascii="仿宋" w:hAnsi="仿宋" w:eastAsia="仿宋" w:cs="Times New Roman"/>
          <w:sz w:val="32"/>
          <w:szCs w:val="32"/>
        </w:rPr>
        <w:t>应用型及职业类技工院校专门从事实践教学的教师且连续从事教学工作6年以上</w:t>
      </w:r>
      <w:r>
        <w:rPr>
          <w:rFonts w:hint="eastAsia" w:ascii="仿宋" w:hAnsi="仿宋" w:eastAsia="仿宋"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Times New Roman"/>
          <w:sz w:val="32"/>
          <w:szCs w:val="32"/>
        </w:rPr>
      </w:pPr>
      <w:r>
        <w:rPr>
          <w:rFonts w:hint="eastAsia" w:ascii="仿宋" w:hAnsi="仿宋" w:eastAsia="仿宋" w:cs="Arial"/>
          <w:color w:val="222222"/>
          <w:kern w:val="0"/>
          <w:sz w:val="32"/>
          <w:szCs w:val="32"/>
        </w:rPr>
        <w:t>（</w:t>
      </w:r>
      <w:r>
        <w:rPr>
          <w:rFonts w:hint="eastAsia" w:ascii="仿宋" w:hAnsi="仿宋" w:eastAsia="仿宋" w:cs="Arial"/>
          <w:color w:val="222222"/>
          <w:kern w:val="0"/>
          <w:sz w:val="32"/>
          <w:szCs w:val="32"/>
          <w:lang w:val="en-US" w:eastAsia="zh-CN"/>
        </w:rPr>
        <w:t>四</w:t>
      </w:r>
      <w:r>
        <w:rPr>
          <w:rFonts w:hint="eastAsia" w:ascii="仿宋" w:hAnsi="仿宋" w:eastAsia="仿宋" w:cs="Arial"/>
          <w:color w:val="222222"/>
          <w:kern w:val="0"/>
          <w:sz w:val="32"/>
          <w:szCs w:val="32"/>
        </w:rPr>
        <w:t>）申报者参评作品必须是本人设计或制作，拥有自主知识产权；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w:t>
      </w:r>
      <w:r>
        <w:rPr>
          <w:rFonts w:hint="eastAsia" w:ascii="仿宋" w:hAnsi="仿宋" w:eastAsia="仿宋" w:cs="Arial"/>
          <w:color w:val="222222"/>
          <w:kern w:val="0"/>
          <w:sz w:val="32"/>
          <w:szCs w:val="32"/>
          <w:lang w:val="en-US" w:eastAsia="zh-CN"/>
        </w:rPr>
        <w:t>五</w:t>
      </w:r>
      <w:r>
        <w:rPr>
          <w:rFonts w:hint="eastAsia" w:ascii="仿宋" w:hAnsi="仿宋" w:eastAsia="仿宋" w:cs="Arial"/>
          <w:color w:val="222222"/>
          <w:kern w:val="0"/>
          <w:sz w:val="32"/>
          <w:szCs w:val="32"/>
        </w:rPr>
        <w:t>）有丰富的创作经验和深厚的传统文化艺术修养，技艺精湛，创作独特且自成风格，艺术成就为业内所公认，享有声誉；</w:t>
      </w:r>
      <w:r>
        <w:rPr>
          <w:rFonts w:hint="eastAsia" w:ascii="仿宋" w:hAnsi="仿宋" w:eastAsia="仿宋" w:cs="Times New Roman"/>
          <w:sz w:val="32"/>
          <w:szCs w:val="32"/>
        </w:rPr>
        <w:t>技艺、作品在我国同行业被认可或作品被市级及以上</w:t>
      </w:r>
      <w:r>
        <w:rPr>
          <w:rFonts w:hint="eastAsia" w:ascii="仿宋" w:hAnsi="仿宋" w:eastAsia="仿宋" w:cs="Times New Roman"/>
          <w:sz w:val="32"/>
          <w:szCs w:val="32"/>
          <w:lang w:val="en-US" w:eastAsia="zh-CN"/>
        </w:rPr>
        <w:t>美术馆</w:t>
      </w:r>
      <w:r>
        <w:rPr>
          <w:rFonts w:hint="eastAsia" w:ascii="仿宋" w:hAnsi="仿宋" w:eastAsia="仿宋" w:cs="Times New Roman"/>
          <w:sz w:val="32"/>
          <w:szCs w:val="32"/>
        </w:rPr>
        <w:t>收藏，并且在国际上也享有声誉。</w:t>
      </w:r>
    </w:p>
    <w:p>
      <w:pPr>
        <w:keepNext w:val="0"/>
        <w:keepLines w:val="0"/>
        <w:pageBreakBefore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 w:hAnsi="仿宋" w:eastAsia="仿宋" w:cs="Times New Roman"/>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六</w:t>
      </w:r>
      <w:r>
        <w:rPr>
          <w:rFonts w:hint="eastAsia" w:ascii="仿宋" w:hAnsi="仿宋" w:eastAsia="仿宋" w:cs="宋体"/>
          <w:kern w:val="0"/>
          <w:sz w:val="32"/>
          <w:szCs w:val="32"/>
        </w:rPr>
        <w:t>）</w:t>
      </w:r>
      <w:r>
        <w:rPr>
          <w:rFonts w:hint="eastAsia" w:ascii="仿宋" w:hAnsi="仿宋" w:eastAsia="仿宋" w:cs="Times New Roman"/>
          <w:sz w:val="32"/>
          <w:szCs w:val="32"/>
        </w:rPr>
        <w:t>对本市传统工艺美术产业</w:t>
      </w:r>
      <w:r>
        <w:rPr>
          <w:rFonts w:hint="eastAsia" w:ascii="仿宋" w:hAnsi="仿宋" w:eastAsia="仿宋" w:cs="Times New Roman"/>
          <w:color w:val="000000" w:themeColor="text1"/>
          <w:sz w:val="32"/>
          <w:szCs w:val="32"/>
          <w14:textFill>
            <w14:solidFill>
              <w14:schemeClr w14:val="tx1"/>
            </w14:solidFill>
          </w14:textFill>
        </w:rPr>
        <w:t>的继承、保护和创新工艺美术行业、事业和产业化发展及工艺美术人才</w:t>
      </w:r>
      <w:r>
        <w:rPr>
          <w:rFonts w:hint="eastAsia" w:ascii="仿宋" w:hAnsi="仿宋" w:eastAsia="仿宋" w:cs="Times New Roman"/>
          <w:sz w:val="32"/>
          <w:szCs w:val="32"/>
        </w:rPr>
        <w:t>培养与队伍建设做出贡献。</w:t>
      </w:r>
    </w:p>
    <w:p>
      <w:pPr>
        <w:keepNext w:val="0"/>
        <w:keepLines w:val="0"/>
        <w:pageBreakBefore w:val="0"/>
        <w:kinsoku/>
        <w:wordWrap/>
        <w:overflowPunct/>
        <w:topLinePunct w:val="0"/>
        <w:autoSpaceDE/>
        <w:autoSpaceDN/>
        <w:bidi w:val="0"/>
        <w:adjustRightInd/>
        <w:snapToGrid/>
        <w:spacing w:beforeAutospacing="0" w:afterAutospacing="0" w:line="560" w:lineRule="exact"/>
        <w:ind w:left="0" w:right="0" w:firstLine="420" w:firstLineChars="200"/>
        <w:jc w:val="both"/>
        <w:textAlignment w:val="auto"/>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Arial"/>
          <w:color w:val="FF0000"/>
          <w:kern w:val="0"/>
          <w:szCs w:val="32"/>
        </w:rPr>
        <w:t xml:space="preserve"> </w:t>
      </w:r>
      <w:r>
        <w:rPr>
          <w:rFonts w:ascii="仿宋" w:hAnsi="仿宋" w:eastAsia="仿宋" w:cs="Arial"/>
          <w:color w:val="FF0000"/>
          <w:kern w:val="0"/>
          <w:szCs w:val="32"/>
        </w:rPr>
        <w:t xml:space="preserve"> </w:t>
      </w:r>
      <w:r>
        <w:rPr>
          <w:rFonts w:hint="eastAsia" w:ascii="仿宋" w:hAnsi="仿宋" w:eastAsia="仿宋" w:cs="Arial"/>
          <w:color w:val="000000" w:themeColor="text1"/>
          <w:kern w:val="0"/>
          <w:sz w:val="32"/>
          <w:szCs w:val="32"/>
          <w14:textFill>
            <w14:solidFill>
              <w14:schemeClr w14:val="tx1"/>
            </w14:solidFill>
          </w14:textFill>
        </w:rPr>
        <w:t>（</w:t>
      </w:r>
      <w:r>
        <w:rPr>
          <w:rFonts w:hint="eastAsia" w:ascii="仿宋" w:hAnsi="仿宋" w:eastAsia="仿宋" w:cs="Arial"/>
          <w:color w:val="000000" w:themeColor="text1"/>
          <w:kern w:val="0"/>
          <w:sz w:val="32"/>
          <w:szCs w:val="32"/>
          <w:lang w:val="en-US" w:eastAsia="zh-CN"/>
          <w14:textFill>
            <w14:solidFill>
              <w14:schemeClr w14:val="tx1"/>
            </w14:solidFill>
          </w14:textFill>
        </w:rPr>
        <w:t>七</w:t>
      </w:r>
      <w:r>
        <w:rPr>
          <w:rFonts w:hint="eastAsia" w:ascii="仿宋" w:hAnsi="仿宋" w:eastAsia="仿宋" w:cs="Arial"/>
          <w:color w:val="000000" w:themeColor="text1"/>
          <w:kern w:val="0"/>
          <w:sz w:val="32"/>
          <w:szCs w:val="32"/>
          <w14:textFill>
            <w14:solidFill>
              <w14:schemeClr w14:val="tx1"/>
            </w14:solidFill>
          </w14:textFill>
        </w:rPr>
        <w:t>）破格申报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申报者虽不符合上述第（二）（三）项条件，但符合下列条件之一者,可破格申报评审</w:t>
      </w:r>
      <w:r>
        <w:rPr>
          <w:rFonts w:hint="eastAsia" w:ascii="仿宋" w:hAnsi="仿宋" w:eastAsia="仿宋" w:cs="Arial"/>
          <w:color w:val="000000" w:themeColor="text1"/>
          <w:kern w:val="0"/>
          <w:sz w:val="32"/>
          <w:szCs w:val="32"/>
          <w:lang w:val="en-US"/>
          <w14:textFill>
            <w14:solidFill>
              <w14:schemeClr w14:val="tx1"/>
            </w14:solidFill>
          </w14:textFill>
        </w:rPr>
        <w:t>，但应从严掌握</w:t>
      </w:r>
      <w:r>
        <w:rPr>
          <w:rFonts w:hint="eastAsia" w:ascii="仿宋" w:hAnsi="仿宋" w:eastAsia="仿宋" w:cs="Arial"/>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1.掌握独特技艺或绝技，掌握濒临失传技艺的；</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2.获得市级（含市级）以上非物质文化遗产项目代表性传承人；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3.获得正高级工艺美术师、天津市技术能手等工艺美术技术类称号的；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Arial"/>
          <w:color w:val="000000" w:themeColor="text1"/>
          <w:sz w:val="32"/>
          <w:szCs w:val="32"/>
          <w:lang w:bidi="ar-SA"/>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4.</w:t>
      </w:r>
      <w:r>
        <w:rPr>
          <w:rFonts w:hint="eastAsia" w:ascii="仿宋" w:hAnsi="仿宋" w:eastAsia="仿宋" w:cs="Arial"/>
          <w:color w:val="000000" w:themeColor="text1"/>
          <w:sz w:val="32"/>
          <w:szCs w:val="32"/>
          <w:lang w:bidi="ar-SA"/>
          <w14:textFill>
            <w14:solidFill>
              <w14:schemeClr w14:val="tx1"/>
            </w14:solidFill>
          </w14:textFill>
        </w:rPr>
        <w:t>在国际性、国家级有影响的会展中参展作品获得二等奖（银奖）以上或在市级专业协会、学会（经市民政部批准成立）组织的评奖中获两个一等奖（金奖）以上者。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 w:hAnsi="仿宋" w:eastAsia="仿宋" w:cs="Arial"/>
          <w:color w:val="000000" w:themeColor="text1"/>
          <w:sz w:val="32"/>
          <w:szCs w:val="32"/>
          <w:lang w:val="en-US" w:eastAsia="zh-CN" w:bidi="ar-SA"/>
          <w14:textFill>
            <w14:solidFill>
              <w14:schemeClr w14:val="tx1"/>
            </w14:solidFill>
          </w14:textFill>
        </w:rPr>
      </w:pPr>
      <w:r>
        <w:rPr>
          <w:rFonts w:hint="eastAsia" w:ascii="仿宋" w:hAnsi="仿宋" w:eastAsia="仿宋" w:cs="Arial"/>
          <w:color w:val="000000" w:themeColor="text1"/>
          <w:sz w:val="32"/>
          <w:szCs w:val="32"/>
          <w:lang w:val="en-US" w:eastAsia="zh-CN" w:bidi="ar-SA"/>
          <w14:textFill>
            <w14:solidFill>
              <w14:schemeClr w14:val="tx1"/>
            </w14:solidFill>
          </w14:textFill>
        </w:rPr>
        <w:t>5.主持研发的产品创造了显著经济效益（如销售额、出口额达到千万元以上）。</w:t>
      </w:r>
    </w:p>
    <w:p>
      <w:pPr>
        <w:pStyle w:val="2"/>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bidi="ar-SA"/>
        </w:rPr>
        <w:t>第十九条</w:t>
      </w:r>
      <w:r>
        <w:rPr>
          <w:rFonts w:hint="eastAsia" w:ascii="仿宋" w:hAnsi="仿宋" w:eastAsia="仿宋" w:cs="Arial"/>
          <w:color w:val="222222"/>
          <w:kern w:val="0"/>
          <w:sz w:val="32"/>
          <w:szCs w:val="32"/>
        </w:rPr>
        <w:t xml:space="preserve"> 申报天津市工艺美术大师应提交以下材料：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（一）</w:t>
      </w:r>
      <w:r>
        <w:rPr>
          <w:rFonts w:hint="eastAsia" w:ascii="仿宋" w:hAnsi="仿宋" w:eastAsia="仿宋" w:cs="Arial"/>
          <w:color w:val="222222"/>
          <w:kern w:val="0"/>
          <w:sz w:val="32"/>
          <w:szCs w:val="32"/>
          <w:lang w:val="en-US" w:eastAsia="zh-CN"/>
        </w:rPr>
        <w:t>填写好的</w:t>
      </w:r>
      <w:r>
        <w:rPr>
          <w:rFonts w:hint="eastAsia" w:ascii="仿宋" w:hAnsi="仿宋" w:eastAsia="仿宋" w:cs="Arial"/>
          <w:color w:val="222222"/>
          <w:kern w:val="0"/>
          <w:sz w:val="32"/>
          <w:szCs w:val="32"/>
        </w:rPr>
        <w:t>评审委员会统一制作的《天津市工艺美术大师申报表》；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（二）个人简介，从事工艺美术专业的经历，以及学历、职称等证明；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color w:val="FF0000"/>
        </w:rPr>
      </w:pPr>
      <w:r>
        <w:rPr>
          <w:rFonts w:hint="eastAsia" w:ascii="仿宋" w:hAnsi="仿宋" w:eastAsia="仿宋" w:cs="Arial"/>
          <w:color w:val="222222"/>
          <w:kern w:val="0"/>
          <w:sz w:val="32"/>
          <w:szCs w:val="32"/>
        </w:rPr>
        <w:t>（三）</w:t>
      </w:r>
      <w:r>
        <w:rPr>
          <w:rFonts w:hint="eastAsia" w:ascii="仿宋" w:hAnsi="仿宋" w:eastAsia="仿宋" w:cs="Arial"/>
          <w:color w:val="222222"/>
          <w:kern w:val="0"/>
          <w:sz w:val="32"/>
          <w:szCs w:val="32"/>
          <w:lang w:val="en-US" w:eastAsia="zh-CN"/>
        </w:rPr>
        <w:t>所</w:t>
      </w:r>
      <w:r>
        <w:rPr>
          <w:rFonts w:hint="eastAsia" w:ascii="仿宋" w:hAnsi="仿宋" w:eastAsia="仿宋" w:cs="Arial"/>
          <w:color w:val="222222"/>
          <w:kern w:val="0"/>
          <w:sz w:val="32"/>
          <w:szCs w:val="32"/>
        </w:rPr>
        <w:t>擅长传统工艺美术技艺及传承情况</w:t>
      </w:r>
      <w:r>
        <w:rPr>
          <w:rFonts w:hint="eastAsia" w:ascii="仿宋" w:hAnsi="仿宋" w:eastAsia="仿宋" w:cs="Arial"/>
          <w:color w:val="222222"/>
          <w:kern w:val="0"/>
          <w:sz w:val="32"/>
          <w:szCs w:val="32"/>
          <w:lang w:eastAsia="zh-CN"/>
        </w:rPr>
        <w:t>、</w:t>
      </w:r>
      <w:r>
        <w:rPr>
          <w:rFonts w:hint="eastAsia" w:ascii="仿宋" w:hAnsi="仿宋" w:eastAsia="仿宋" w:cs="Arial"/>
          <w:color w:val="222222"/>
          <w:kern w:val="0"/>
          <w:sz w:val="32"/>
          <w:szCs w:val="32"/>
        </w:rPr>
        <w:t>作品获奖、创新研究</w:t>
      </w:r>
      <w:r>
        <w:rPr>
          <w:rFonts w:hint="eastAsia" w:ascii="仿宋" w:hAnsi="仿宋" w:eastAsia="仿宋" w:cs="Arial"/>
          <w:color w:val="222222"/>
          <w:kern w:val="0"/>
          <w:sz w:val="32"/>
          <w:szCs w:val="32"/>
          <w:lang w:val="en-US" w:eastAsia="zh-CN"/>
        </w:rPr>
        <w:t>成果</w:t>
      </w:r>
      <w:r>
        <w:rPr>
          <w:rFonts w:hint="eastAsia" w:ascii="仿宋" w:hAnsi="仿宋" w:eastAsia="仿宋" w:cs="Arial"/>
          <w:color w:val="222222"/>
          <w:kern w:val="0"/>
          <w:sz w:val="32"/>
          <w:szCs w:val="32"/>
        </w:rPr>
        <w:t>、专利版权、作品收藏</w:t>
      </w:r>
      <w:r>
        <w:rPr>
          <w:rFonts w:hint="eastAsia" w:ascii="仿宋" w:hAnsi="仿宋" w:eastAsia="仿宋" w:cs="Arial"/>
          <w:color w:val="222222"/>
          <w:kern w:val="0"/>
          <w:sz w:val="32"/>
          <w:szCs w:val="32"/>
          <w:lang w:val="en-US" w:eastAsia="zh-CN"/>
        </w:rPr>
        <w:t>证书</w:t>
      </w:r>
      <w:r>
        <w:rPr>
          <w:rFonts w:hint="eastAsia" w:ascii="仿宋" w:hAnsi="仿宋" w:eastAsia="仿宋" w:cs="Arial"/>
          <w:color w:val="222222"/>
          <w:kern w:val="0"/>
          <w:sz w:val="32"/>
          <w:szCs w:val="32"/>
        </w:rPr>
        <w:t>等相关业绩证明；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（四）出版的著作和发表的论文</w:t>
      </w:r>
      <w:r>
        <w:rPr>
          <w:rFonts w:hint="eastAsia" w:ascii="仿宋" w:hAnsi="仿宋" w:eastAsia="仿宋" w:cs="Arial"/>
          <w:color w:val="222222"/>
          <w:kern w:val="0"/>
          <w:sz w:val="32"/>
          <w:szCs w:val="32"/>
          <w:lang w:eastAsia="zh-CN"/>
        </w:rPr>
        <w:t>、</w:t>
      </w:r>
      <w:r>
        <w:rPr>
          <w:rFonts w:hint="eastAsia" w:ascii="仿宋" w:hAnsi="仿宋" w:eastAsia="仿宋" w:cs="Arial"/>
          <w:color w:val="222222"/>
          <w:kern w:val="0"/>
          <w:sz w:val="32"/>
          <w:szCs w:val="32"/>
        </w:rPr>
        <w:t>作品集；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（五）带徒授艺情况；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（六）参加社会公益活动情况；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（七）本人设计创作的</w:t>
      </w:r>
      <w:r>
        <w:rPr>
          <w:rFonts w:hint="eastAsia" w:ascii="仿宋" w:hAnsi="仿宋" w:eastAsia="仿宋" w:cs="Arial"/>
          <w:color w:val="222222"/>
          <w:kern w:val="0"/>
          <w:sz w:val="32"/>
          <w:szCs w:val="32"/>
          <w:lang w:val="en-US"/>
        </w:rPr>
        <w:t>3件代表作品（包括作品简介、照片、作品实物）</w:t>
      </w:r>
      <w:r>
        <w:rPr>
          <w:rFonts w:hint="eastAsia" w:ascii="仿宋" w:hAnsi="仿宋" w:eastAsia="仿宋" w:cs="Arial"/>
          <w:color w:val="222222"/>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（八）现场制作视频（</w:t>
      </w:r>
      <w:r>
        <w:rPr>
          <w:rFonts w:hint="eastAsia" w:ascii="仿宋" w:hAnsi="仿宋" w:eastAsia="仿宋" w:cs="Arial"/>
          <w:color w:val="222222"/>
          <w:kern w:val="0"/>
          <w:sz w:val="32"/>
          <w:szCs w:val="32"/>
          <w:lang w:val="en-US"/>
        </w:rPr>
        <w:t>30分钟以内）</w:t>
      </w:r>
      <w:r>
        <w:rPr>
          <w:rFonts w:hint="eastAsia" w:ascii="仿宋" w:hAnsi="仿宋" w:eastAsia="仿宋" w:cs="Arial"/>
          <w:color w:val="222222"/>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 w:hAnsi="仿宋" w:eastAsia="仿宋" w:cs="Arial"/>
          <w:color w:val="222222"/>
          <w:kern w:val="0"/>
          <w:sz w:val="32"/>
          <w:szCs w:val="32"/>
        </w:rPr>
      </w:pPr>
      <w:r>
        <w:rPr>
          <w:rFonts w:hint="eastAsia" w:ascii="仿宋" w:hAnsi="仿宋" w:eastAsia="仿宋" w:cs="Arial"/>
          <w:color w:val="222222"/>
          <w:kern w:val="0"/>
          <w:sz w:val="32"/>
          <w:szCs w:val="32"/>
        </w:rPr>
        <w:t>（九）其他能够证明其工艺水平与技艺的材料。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 w:hAnsi="仿宋" w:eastAsia="仿宋" w:cs="Arial"/>
          <w:color w:val="222222"/>
          <w:kern w:val="0"/>
          <w:sz w:val="32"/>
          <w:szCs w:val="32"/>
        </w:rPr>
      </w:pPr>
      <w:r>
        <w:rPr>
          <w:rFonts w:hint="eastAsia" w:ascii="仿宋" w:hAnsi="仿宋" w:eastAsia="仿宋" w:cs="Arial"/>
          <w:color w:val="222222"/>
          <w:kern w:val="0"/>
          <w:sz w:val="32"/>
          <w:szCs w:val="32"/>
        </w:rPr>
        <w:t>上述申报的材料（实物除外）均应上报一式三份，并装订成册（</w:t>
      </w:r>
      <w:r>
        <w:rPr>
          <w:rFonts w:hint="eastAsia" w:ascii="仿宋" w:hAnsi="仿宋" w:eastAsia="仿宋" w:cs="Arial"/>
          <w:color w:val="222222"/>
          <w:kern w:val="0"/>
          <w:sz w:val="32"/>
          <w:szCs w:val="32"/>
          <w:lang w:val="en-US"/>
        </w:rPr>
        <w:t>A4）。</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hint="eastAsia" w:ascii="仿宋" w:hAnsi="仿宋" w:eastAsia="仿宋" w:cs="Arial"/>
          <w:color w:val="222222"/>
          <w:kern w:val="0"/>
          <w:sz w:val="32"/>
          <w:szCs w:val="32"/>
        </w:rPr>
      </w:pP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hint="eastAsia" w:ascii="微软雅黑" w:hAnsi="微软雅黑" w:eastAsia="微软雅黑" w:cs="Arial"/>
          <w:color w:val="222222"/>
          <w:kern w:val="0"/>
          <w:sz w:val="30"/>
          <w:szCs w:val="30"/>
        </w:rPr>
      </w:pPr>
      <w:r>
        <w:rPr>
          <w:rFonts w:ascii="微软雅黑" w:hAnsi="微软雅黑" w:eastAsia="微软雅黑" w:cs="Arial"/>
          <w:color w:val="222222"/>
          <w:kern w:val="0"/>
          <w:sz w:val="30"/>
          <w:szCs w:val="30"/>
        </w:rPr>
        <w:t xml:space="preserve"> </w:t>
      </w:r>
      <w:r>
        <w:rPr>
          <w:rFonts w:hint="eastAsia" w:ascii="微软雅黑" w:hAnsi="微软雅黑" w:eastAsia="微软雅黑" w:cs="Arial"/>
          <w:color w:val="222222"/>
          <w:kern w:val="0"/>
          <w:sz w:val="30"/>
          <w:szCs w:val="30"/>
        </w:rPr>
        <w:t>评审认定程序</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第二十条</w:t>
      </w:r>
      <w:r>
        <w:rPr>
          <w:rFonts w:ascii="Calibri" w:hAnsi="Calibri" w:eastAsia="仿宋" w:cs="Calibri"/>
          <w:color w:val="222222"/>
          <w:kern w:val="0"/>
          <w:sz w:val="32"/>
          <w:szCs w:val="32"/>
        </w:rPr>
        <w:t xml:space="preserve"> </w:t>
      </w:r>
      <w:r>
        <w:rPr>
          <w:rFonts w:hint="eastAsia" w:ascii="仿宋" w:hAnsi="仿宋" w:eastAsia="仿宋" w:cs="Arial"/>
          <w:color w:val="222222"/>
          <w:kern w:val="0"/>
          <w:sz w:val="32"/>
          <w:szCs w:val="32"/>
        </w:rPr>
        <w:t>申报。申报者须按要求填写《天津市工艺美术大师申报表》，向</w:t>
      </w:r>
      <w:r>
        <w:rPr>
          <w:rFonts w:hint="eastAsia" w:ascii="仿宋" w:hAnsi="仿宋" w:eastAsia="仿宋" w:cs="Arial"/>
          <w:color w:val="222222"/>
          <w:kern w:val="0"/>
          <w:sz w:val="32"/>
          <w:szCs w:val="32"/>
          <w:lang w:val="en-US" w:eastAsia="zh-CN"/>
        </w:rPr>
        <w:t>评审办公室</w:t>
      </w:r>
      <w:r>
        <w:rPr>
          <w:rFonts w:hint="eastAsia" w:ascii="仿宋" w:hAnsi="仿宋" w:eastAsia="仿宋" w:cs="Arial"/>
          <w:color w:val="222222"/>
          <w:kern w:val="0"/>
          <w:sz w:val="32"/>
          <w:szCs w:val="32"/>
        </w:rPr>
        <w:t>提供有关申报材料。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第二十一条</w:t>
      </w:r>
      <w:r>
        <w:rPr>
          <w:rFonts w:ascii="仿宋" w:hAnsi="仿宋" w:eastAsia="仿宋" w:cs="Arial"/>
          <w:b/>
          <w:bCs/>
          <w:color w:val="222222"/>
          <w:kern w:val="0"/>
          <w:sz w:val="32"/>
          <w:szCs w:val="32"/>
        </w:rPr>
        <w:t xml:space="preserve"> </w:t>
      </w:r>
      <w:r>
        <w:rPr>
          <w:rFonts w:hint="eastAsia" w:ascii="仿宋" w:hAnsi="仿宋" w:eastAsia="仿宋" w:cs="Arial"/>
          <w:color w:val="222222"/>
          <w:kern w:val="0"/>
          <w:sz w:val="32"/>
          <w:szCs w:val="32"/>
          <w:lang w:val="en-US" w:eastAsia="zh-CN"/>
        </w:rPr>
        <w:t>初审</w:t>
      </w:r>
      <w:r>
        <w:rPr>
          <w:rFonts w:hint="eastAsia" w:ascii="仿宋" w:hAnsi="仿宋" w:eastAsia="仿宋" w:cs="Arial"/>
          <w:color w:val="222222"/>
          <w:kern w:val="0"/>
          <w:sz w:val="32"/>
          <w:szCs w:val="32"/>
        </w:rPr>
        <w:t>。</w:t>
      </w:r>
      <w:r>
        <w:rPr>
          <w:rFonts w:hint="eastAsia" w:ascii="仿宋" w:hAnsi="仿宋" w:eastAsia="仿宋" w:cs="Arial"/>
          <w:color w:val="222222"/>
          <w:kern w:val="0"/>
          <w:sz w:val="32"/>
          <w:szCs w:val="32"/>
          <w:lang w:val="en-US" w:eastAsia="zh-CN"/>
        </w:rPr>
        <w:t>评审办公室</w:t>
      </w:r>
      <w:r>
        <w:rPr>
          <w:rFonts w:hint="eastAsia" w:ascii="仿宋" w:hAnsi="仿宋" w:eastAsia="仿宋" w:cs="Arial"/>
          <w:color w:val="222222"/>
          <w:kern w:val="0"/>
          <w:sz w:val="32"/>
          <w:szCs w:val="32"/>
        </w:rPr>
        <w:t>对申报者申报材料进行初审，并按时间要求，提出形式审查意见，确认参评者名单。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仿宋" w:hAnsi="仿宋" w:eastAsia="仿宋" w:cs="Arial"/>
          <w:color w:val="222222"/>
          <w:kern w:val="0"/>
          <w:sz w:val="32"/>
          <w:szCs w:val="32"/>
          <w:lang w:val="en-US" w:eastAsia="zh-CN"/>
        </w:rPr>
      </w:pPr>
      <w:r>
        <w:rPr>
          <w:rFonts w:hint="eastAsia" w:ascii="楷体_GB2312" w:hAnsi="楷体_GB2312" w:eastAsia="楷体_GB2312" w:cs="楷体_GB2312"/>
          <w:b w:val="0"/>
          <w:bCs w:val="0"/>
          <w:color w:val="222222"/>
          <w:kern w:val="0"/>
          <w:sz w:val="32"/>
          <w:szCs w:val="32"/>
          <w:lang w:val="en-US" w:eastAsia="zh-CN"/>
        </w:rPr>
        <w:t>第二十二条</w:t>
      </w:r>
      <w:r>
        <w:rPr>
          <w:rFonts w:ascii="Calibri" w:hAnsi="Calibri" w:eastAsia="仿宋" w:cs="Calibri"/>
          <w:color w:val="222222"/>
          <w:kern w:val="0"/>
          <w:sz w:val="32"/>
          <w:szCs w:val="32"/>
        </w:rPr>
        <w:t xml:space="preserve"> </w:t>
      </w:r>
      <w:r>
        <w:rPr>
          <w:rFonts w:hint="eastAsia" w:ascii="仿宋" w:hAnsi="仿宋" w:eastAsia="仿宋" w:cs="Arial"/>
          <w:color w:val="222222"/>
          <w:kern w:val="0"/>
          <w:sz w:val="32"/>
          <w:szCs w:val="32"/>
          <w:lang w:val="en-US" w:eastAsia="zh-CN"/>
        </w:rPr>
        <w:t>资格公示</w:t>
      </w:r>
      <w:r>
        <w:rPr>
          <w:rFonts w:hint="eastAsia" w:ascii="仿宋" w:hAnsi="仿宋" w:eastAsia="仿宋" w:cs="Arial"/>
          <w:color w:val="222222"/>
          <w:kern w:val="0"/>
          <w:sz w:val="32"/>
          <w:szCs w:val="32"/>
        </w:rPr>
        <w:t>。评审办公室对</w:t>
      </w:r>
      <w:r>
        <w:rPr>
          <w:rFonts w:hint="eastAsia" w:ascii="仿宋" w:hAnsi="仿宋" w:eastAsia="仿宋" w:cs="Arial"/>
          <w:color w:val="222222"/>
          <w:kern w:val="0"/>
          <w:sz w:val="32"/>
          <w:szCs w:val="32"/>
          <w:lang w:val="en-US" w:eastAsia="zh-CN"/>
        </w:rPr>
        <w:t>参评者申报资格在相关媒体上进行公示，</w:t>
      </w:r>
      <w:r>
        <w:rPr>
          <w:rFonts w:hint="eastAsia" w:ascii="仿宋" w:hAnsi="仿宋" w:eastAsia="仿宋" w:cs="Arial"/>
          <w:color w:val="222222"/>
          <w:kern w:val="0"/>
          <w:sz w:val="32"/>
          <w:szCs w:val="32"/>
        </w:rPr>
        <w:t>公示期</w:t>
      </w:r>
      <w:r>
        <w:rPr>
          <w:rFonts w:hint="eastAsia" w:ascii="仿宋" w:hAnsi="仿宋" w:eastAsia="仿宋" w:cs="Arial"/>
          <w:color w:val="222222"/>
          <w:kern w:val="0"/>
          <w:sz w:val="32"/>
          <w:szCs w:val="32"/>
          <w:lang w:val="en-US" w:eastAsia="zh-CN"/>
        </w:rPr>
        <w:t>不少于7</w:t>
      </w:r>
      <w:r>
        <w:rPr>
          <w:rFonts w:hint="eastAsia" w:ascii="仿宋" w:hAnsi="仿宋" w:eastAsia="仿宋" w:cs="Arial"/>
          <w:color w:val="222222"/>
          <w:kern w:val="0"/>
          <w:sz w:val="32"/>
          <w:szCs w:val="32"/>
        </w:rPr>
        <w:t>日。公示期间，</w:t>
      </w:r>
      <w:r>
        <w:rPr>
          <w:rFonts w:hint="eastAsia" w:ascii="仿宋" w:hAnsi="仿宋" w:eastAsia="仿宋" w:cs="Arial"/>
          <w:color w:val="222222"/>
          <w:kern w:val="0"/>
          <w:sz w:val="32"/>
          <w:szCs w:val="32"/>
          <w:lang w:val="en-US" w:eastAsia="zh-CN"/>
        </w:rPr>
        <w:t>评审</w:t>
      </w:r>
      <w:r>
        <w:rPr>
          <w:rFonts w:hint="eastAsia" w:ascii="仿宋" w:hAnsi="仿宋" w:eastAsia="仿宋" w:cs="Arial"/>
          <w:color w:val="222222"/>
          <w:kern w:val="0"/>
          <w:sz w:val="32"/>
          <w:szCs w:val="32"/>
        </w:rPr>
        <w:t>监督组对举报和投诉进行调查、核实并提出处理意见。</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第二十三条</w:t>
      </w:r>
      <w:r>
        <w:rPr>
          <w:rFonts w:ascii="Calibri" w:hAnsi="Calibri" w:eastAsia="仿宋" w:cs="Calibri"/>
          <w:color w:val="222222"/>
          <w:kern w:val="0"/>
          <w:sz w:val="32"/>
          <w:szCs w:val="32"/>
        </w:rPr>
        <w:t> </w:t>
      </w:r>
      <w:r>
        <w:rPr>
          <w:rFonts w:hint="eastAsia" w:ascii="仿宋" w:hAnsi="仿宋" w:eastAsia="仿宋" w:cs="Arial"/>
          <w:color w:val="222222"/>
          <w:kern w:val="0"/>
          <w:sz w:val="32"/>
          <w:szCs w:val="32"/>
        </w:rPr>
        <w:t>报送作品。申报者按照评审办公室通知要求，将本人参评作品报送至指定地点。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000000" w:themeColor="text1"/>
          <w:kern w:val="0"/>
          <w:sz w:val="32"/>
          <w:szCs w:val="32"/>
          <w14:textFill>
            <w14:solidFill>
              <w14:schemeClr w14:val="tx1"/>
            </w14:solidFill>
          </w14:textFill>
        </w:rPr>
      </w:pPr>
      <w:r>
        <w:rPr>
          <w:rFonts w:hint="eastAsia" w:ascii="楷体_GB2312" w:hAnsi="楷体_GB2312" w:eastAsia="楷体_GB2312" w:cs="楷体_GB2312"/>
          <w:b w:val="0"/>
          <w:bCs w:val="0"/>
          <w:color w:val="222222"/>
          <w:kern w:val="0"/>
          <w:sz w:val="32"/>
          <w:szCs w:val="32"/>
          <w:lang w:val="en-US" w:eastAsia="zh-CN"/>
        </w:rPr>
        <w:t>第二十四条 </w:t>
      </w:r>
      <w:r>
        <w:rPr>
          <w:rFonts w:hint="eastAsia" w:ascii="仿宋" w:hAnsi="仿宋" w:eastAsia="仿宋" w:cs="Arial"/>
          <w:color w:val="000000" w:themeColor="text1"/>
          <w:kern w:val="0"/>
          <w:sz w:val="32"/>
          <w:szCs w:val="32"/>
          <w14:textFill>
            <w14:solidFill>
              <w14:schemeClr w14:val="tx1"/>
            </w14:solidFill>
          </w14:textFill>
        </w:rPr>
        <w:t>评审。评审专家对参评者作品及相关资料进行评审，对参评者进行现场操作能力认定评审并提出评审意见。</w:t>
      </w:r>
      <w:r>
        <w:rPr>
          <w:rFonts w:hint="eastAsia" w:ascii="仿宋" w:hAnsi="仿宋" w:eastAsia="仿宋" w:cs="Arial"/>
          <w:color w:val="000000" w:themeColor="text1"/>
          <w:kern w:val="0"/>
          <w:sz w:val="32"/>
          <w:szCs w:val="32"/>
          <w:lang w:val="en-US" w:eastAsia="zh-CN"/>
          <w14:textFill>
            <w14:solidFill>
              <w14:schemeClr w14:val="tx1"/>
            </w14:solidFill>
          </w14:textFill>
        </w:rPr>
        <w:t>评审</w:t>
      </w:r>
      <w:r>
        <w:rPr>
          <w:rFonts w:hint="eastAsia" w:ascii="仿宋" w:hAnsi="仿宋" w:eastAsia="仿宋" w:cs="Arial"/>
          <w:color w:val="000000" w:themeColor="text1"/>
          <w:kern w:val="0"/>
          <w:sz w:val="32"/>
          <w:szCs w:val="32"/>
          <w:lang w:val="en-US"/>
          <w14:textFill>
            <w14:solidFill>
              <w14:schemeClr w14:val="tx1"/>
            </w14:solidFill>
          </w14:textFill>
        </w:rPr>
        <w:t>采取</w:t>
      </w:r>
      <w:r>
        <w:rPr>
          <w:rFonts w:hint="eastAsia" w:ascii="仿宋" w:hAnsi="仿宋" w:eastAsia="仿宋" w:cs="Arial"/>
          <w:color w:val="000000" w:themeColor="text1"/>
          <w:kern w:val="0"/>
          <w:sz w:val="32"/>
          <w:szCs w:val="32"/>
          <w:lang w:val="en-US" w:eastAsia="zh-CN"/>
          <w14:textFill>
            <w14:solidFill>
              <w14:schemeClr w14:val="tx1"/>
            </w14:solidFill>
          </w14:textFill>
        </w:rPr>
        <w:t>专家</w:t>
      </w:r>
      <w:r>
        <w:rPr>
          <w:rFonts w:hint="eastAsia" w:ascii="仿宋" w:hAnsi="仿宋" w:eastAsia="仿宋" w:cs="Arial"/>
          <w:color w:val="000000" w:themeColor="text1"/>
          <w:kern w:val="0"/>
          <w:sz w:val="32"/>
          <w:szCs w:val="32"/>
          <w:lang w:val="en-US"/>
          <w14:textFill>
            <w14:solidFill>
              <w14:schemeClr w14:val="tx1"/>
            </w14:solidFill>
          </w14:textFill>
        </w:rPr>
        <w:t>无记名投票方式进行，三分之二以上同意为通过。</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第二十五条</w:t>
      </w:r>
      <w:r>
        <w:rPr>
          <w:rFonts w:ascii="Calibri" w:hAnsi="Calibri" w:eastAsia="仿宋" w:cs="Calibri"/>
          <w:color w:val="FF0000"/>
          <w:kern w:val="0"/>
          <w:sz w:val="32"/>
          <w:szCs w:val="32"/>
        </w:rPr>
        <w:t> </w:t>
      </w:r>
      <w:r>
        <w:rPr>
          <w:rFonts w:hint="eastAsia" w:ascii="仿宋" w:hAnsi="仿宋" w:eastAsia="仿宋" w:cs="Arial"/>
          <w:color w:val="222222"/>
          <w:kern w:val="0"/>
          <w:sz w:val="32"/>
          <w:szCs w:val="32"/>
        </w:rPr>
        <w:t>审议。评审委员会根据评审专家组评审意见，</w:t>
      </w:r>
      <w:r>
        <w:rPr>
          <w:rFonts w:hint="eastAsia" w:ascii="仿宋" w:hAnsi="仿宋" w:eastAsia="仿宋" w:cs="Arial"/>
          <w:color w:val="222222"/>
          <w:kern w:val="0"/>
          <w:sz w:val="32"/>
          <w:szCs w:val="32"/>
          <w:lang w:val="en-US" w:eastAsia="zh-CN"/>
        </w:rPr>
        <w:t>报请天津市工业和信息化局审定同意后，</w:t>
      </w:r>
      <w:r>
        <w:rPr>
          <w:rFonts w:hint="eastAsia" w:ascii="仿宋" w:hAnsi="仿宋" w:eastAsia="仿宋" w:cs="Arial"/>
          <w:color w:val="222222"/>
          <w:kern w:val="0"/>
          <w:sz w:val="32"/>
          <w:szCs w:val="32"/>
        </w:rPr>
        <w:t>提出天津市工艺美术大师拟认定名单。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 xml:space="preserve">第二十六条 </w:t>
      </w:r>
      <w:r>
        <w:rPr>
          <w:rFonts w:hint="eastAsia" w:ascii="仿宋" w:hAnsi="仿宋" w:eastAsia="仿宋" w:cs="Arial"/>
          <w:color w:val="222222"/>
          <w:kern w:val="0"/>
          <w:sz w:val="32"/>
          <w:szCs w:val="32"/>
          <w:lang w:val="en-US" w:eastAsia="zh-CN"/>
        </w:rPr>
        <w:t>结果</w:t>
      </w:r>
      <w:r>
        <w:rPr>
          <w:rFonts w:hint="eastAsia" w:ascii="仿宋" w:hAnsi="仿宋" w:eastAsia="仿宋" w:cs="Arial"/>
          <w:color w:val="222222"/>
          <w:kern w:val="0"/>
          <w:sz w:val="32"/>
          <w:szCs w:val="32"/>
        </w:rPr>
        <w:t>公示。评审委员会</w:t>
      </w:r>
      <w:r>
        <w:rPr>
          <w:rFonts w:hint="eastAsia" w:ascii="仿宋" w:hAnsi="仿宋" w:eastAsia="仿宋" w:cs="Arial"/>
          <w:color w:val="222222"/>
          <w:kern w:val="0"/>
          <w:sz w:val="32"/>
          <w:szCs w:val="32"/>
          <w:lang w:val="en-US" w:eastAsia="zh-CN"/>
        </w:rPr>
        <w:t>对</w:t>
      </w:r>
      <w:r>
        <w:rPr>
          <w:rFonts w:hint="eastAsia" w:ascii="仿宋" w:hAnsi="仿宋" w:eastAsia="仿宋" w:cs="Arial"/>
          <w:color w:val="222222"/>
          <w:kern w:val="0"/>
          <w:sz w:val="32"/>
          <w:szCs w:val="32"/>
        </w:rPr>
        <w:t>拟认定名单</w:t>
      </w:r>
      <w:r>
        <w:rPr>
          <w:rFonts w:hint="eastAsia" w:ascii="仿宋" w:hAnsi="仿宋" w:eastAsia="仿宋" w:cs="Arial"/>
          <w:color w:val="222222"/>
          <w:kern w:val="0"/>
          <w:sz w:val="32"/>
          <w:szCs w:val="32"/>
          <w:lang w:val="en-US" w:eastAsia="zh-CN"/>
        </w:rPr>
        <w:t>在相关媒体上</w:t>
      </w:r>
      <w:r>
        <w:rPr>
          <w:rFonts w:hint="eastAsia" w:ascii="仿宋" w:hAnsi="仿宋" w:eastAsia="仿宋" w:cs="Arial"/>
          <w:color w:val="000000" w:themeColor="text1"/>
          <w:kern w:val="0"/>
          <w:sz w:val="32"/>
          <w:szCs w:val="32"/>
          <w14:textFill>
            <w14:solidFill>
              <w14:schemeClr w14:val="tx1"/>
            </w14:solidFill>
          </w14:textFill>
        </w:rPr>
        <w:t>进行公示并接受社会监督，</w:t>
      </w:r>
      <w:r>
        <w:rPr>
          <w:rFonts w:hint="eastAsia" w:ascii="仿宋" w:hAnsi="仿宋" w:eastAsia="仿宋" w:cs="Arial"/>
          <w:color w:val="222222"/>
          <w:kern w:val="0"/>
          <w:sz w:val="32"/>
          <w:szCs w:val="32"/>
        </w:rPr>
        <w:t>公示期</w:t>
      </w:r>
      <w:r>
        <w:rPr>
          <w:rFonts w:hint="eastAsia" w:ascii="仿宋" w:hAnsi="仿宋" w:eastAsia="仿宋" w:cs="Arial"/>
          <w:color w:val="222222"/>
          <w:kern w:val="0"/>
          <w:sz w:val="32"/>
          <w:szCs w:val="32"/>
          <w:lang w:val="en-US" w:eastAsia="zh-CN"/>
        </w:rPr>
        <w:t>不少于7</w:t>
      </w:r>
      <w:r>
        <w:rPr>
          <w:rFonts w:hint="eastAsia" w:ascii="仿宋" w:hAnsi="仿宋" w:eastAsia="仿宋" w:cs="Arial"/>
          <w:color w:val="222222"/>
          <w:kern w:val="0"/>
          <w:sz w:val="32"/>
          <w:szCs w:val="32"/>
        </w:rPr>
        <w:t>日。公示期间，</w:t>
      </w:r>
      <w:r>
        <w:rPr>
          <w:rFonts w:hint="eastAsia" w:ascii="仿宋" w:hAnsi="仿宋" w:eastAsia="仿宋" w:cs="Arial"/>
          <w:color w:val="222222"/>
          <w:kern w:val="0"/>
          <w:sz w:val="32"/>
          <w:szCs w:val="32"/>
          <w:lang w:val="en-US" w:eastAsia="zh-CN"/>
        </w:rPr>
        <w:t>评审</w:t>
      </w:r>
      <w:r>
        <w:rPr>
          <w:rFonts w:hint="eastAsia" w:ascii="仿宋" w:hAnsi="仿宋" w:eastAsia="仿宋" w:cs="Arial"/>
          <w:color w:val="222222"/>
          <w:kern w:val="0"/>
          <w:sz w:val="32"/>
          <w:szCs w:val="32"/>
        </w:rPr>
        <w:t>监督组对举报和投诉进行调查、核实并提出处理意见。</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第二十七条</w:t>
      </w:r>
      <w:r>
        <w:rPr>
          <w:rFonts w:ascii="Calibri" w:hAnsi="Calibri" w:eastAsia="仿宋" w:cs="Calibri"/>
          <w:color w:val="222222"/>
          <w:kern w:val="0"/>
          <w:sz w:val="32"/>
          <w:szCs w:val="32"/>
        </w:rPr>
        <w:t> </w:t>
      </w:r>
      <w:r>
        <w:rPr>
          <w:rFonts w:hint="eastAsia" w:ascii="仿宋" w:hAnsi="仿宋" w:eastAsia="仿宋" w:cs="Arial"/>
          <w:color w:val="222222"/>
          <w:kern w:val="0"/>
          <w:sz w:val="32"/>
          <w:szCs w:val="32"/>
        </w:rPr>
        <w:t>颁证。对认定的天津市工艺美术大师由</w:t>
      </w:r>
      <w:r>
        <w:rPr>
          <w:rFonts w:hint="eastAsia" w:ascii="仿宋" w:hAnsi="仿宋" w:eastAsia="仿宋" w:cs="Arial"/>
          <w:color w:val="222222"/>
          <w:kern w:val="0"/>
          <w:sz w:val="32"/>
          <w:szCs w:val="32"/>
          <w:lang w:val="en-US" w:eastAsia="zh-CN"/>
        </w:rPr>
        <w:t>评审委员会</w:t>
      </w:r>
      <w:r>
        <w:rPr>
          <w:rFonts w:hint="eastAsia" w:ascii="仿宋" w:hAnsi="仿宋" w:eastAsia="仿宋" w:cs="Arial"/>
          <w:color w:val="222222"/>
          <w:kern w:val="0"/>
          <w:sz w:val="32"/>
          <w:szCs w:val="32"/>
        </w:rPr>
        <w:t>授予“天津市工艺美术大师”称号并颁发证书。</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hint="eastAsia" w:ascii="微软雅黑" w:hAnsi="微软雅黑" w:eastAsia="微软雅黑" w:cs="Arial"/>
          <w:color w:val="222222"/>
          <w:kern w:val="0"/>
          <w:sz w:val="30"/>
          <w:szCs w:val="30"/>
        </w:rPr>
      </w:pPr>
      <w:r>
        <w:rPr>
          <w:rFonts w:ascii="微软雅黑" w:hAnsi="微软雅黑" w:eastAsia="微软雅黑" w:cs="Arial"/>
          <w:color w:val="222222"/>
          <w:kern w:val="0"/>
          <w:sz w:val="30"/>
          <w:szCs w:val="30"/>
        </w:rPr>
        <w:t xml:space="preserve"> </w:t>
      </w:r>
      <w:r>
        <w:rPr>
          <w:rFonts w:hint="eastAsia" w:ascii="微软雅黑" w:hAnsi="微软雅黑" w:eastAsia="微软雅黑" w:cs="Arial"/>
          <w:color w:val="222222"/>
          <w:kern w:val="0"/>
          <w:sz w:val="30"/>
          <w:szCs w:val="30"/>
        </w:rPr>
        <w:t>监督管理</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第二十八条</w:t>
      </w:r>
      <w:r>
        <w:rPr>
          <w:rFonts w:ascii="Calibri" w:hAnsi="Calibri" w:eastAsia="仿宋" w:cs="Calibri"/>
          <w:color w:val="222222"/>
          <w:kern w:val="0"/>
          <w:sz w:val="32"/>
          <w:szCs w:val="32"/>
        </w:rPr>
        <w:t> </w:t>
      </w:r>
      <w:r>
        <w:rPr>
          <w:rFonts w:hint="eastAsia" w:ascii="仿宋" w:hAnsi="仿宋" w:eastAsia="仿宋" w:cs="Arial"/>
          <w:color w:val="222222"/>
          <w:kern w:val="0"/>
          <w:sz w:val="32"/>
          <w:szCs w:val="32"/>
        </w:rPr>
        <w:t xml:space="preserve">天津市工艺美术大师评审认定工作接受社会监督，评审全过程在监督组的监督下进行，确保评审认定工作的公平性和公正性。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第二十九条</w:t>
      </w:r>
      <w:r>
        <w:rPr>
          <w:rFonts w:hint="eastAsia" w:ascii="仿宋" w:hAnsi="仿宋" w:eastAsia="仿宋" w:cs="Arial"/>
          <w:color w:val="222222"/>
          <w:kern w:val="0"/>
          <w:sz w:val="32"/>
          <w:szCs w:val="32"/>
        </w:rPr>
        <w:t xml:space="preserve"> 监督组受理举报电话、信函，对举报事项进行调查、核实及处理。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 xml:space="preserve">第三十条 </w:t>
      </w:r>
      <w:r>
        <w:rPr>
          <w:rFonts w:hint="eastAsia" w:ascii="仿宋" w:hAnsi="仿宋" w:eastAsia="仿宋" w:cs="Arial"/>
          <w:color w:val="222222"/>
          <w:kern w:val="0"/>
          <w:sz w:val="32"/>
          <w:szCs w:val="32"/>
        </w:rPr>
        <w:t>参与评审工作的机构和人员，必须遵守国家法律法规和评审工作的有关规章制度，不得泄露评审工作中的资料和信息；不得利用职务便利谋取任何不正当利益。工作人员有违反规定或徇私舞弊行为的，经核实后，由评审委员会撤销其评审工作职务，直至追究其相关责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第三十一条</w:t>
      </w:r>
      <w:r>
        <w:rPr>
          <w:rFonts w:hint="eastAsia" w:ascii="仿宋" w:hAnsi="仿宋" w:eastAsia="仿宋" w:cs="Arial"/>
          <w:b/>
          <w:bCs/>
          <w:color w:val="222222"/>
          <w:kern w:val="0"/>
          <w:sz w:val="32"/>
          <w:szCs w:val="32"/>
        </w:rPr>
        <w:t xml:space="preserve"> </w:t>
      </w:r>
      <w:r>
        <w:rPr>
          <w:rFonts w:hint="eastAsia" w:ascii="仿宋" w:hAnsi="仿宋" w:eastAsia="仿宋" w:cs="Arial"/>
          <w:color w:val="222222"/>
          <w:kern w:val="0"/>
          <w:sz w:val="32"/>
          <w:szCs w:val="32"/>
        </w:rPr>
        <w:t>评审专家应严格执行回避制度和保密制度；不得行贿受贿、徇私舞弊；不得有其他违反客观公正原则的行为。评审专家有违反规定或徇私舞弊行为的，经核实后，由评审委员会撤销其评审专家资格，直至追究其相关责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ascii="仿宋" w:hAnsi="仿宋" w:eastAsia="仿宋" w:cs="Arial"/>
          <w:color w:val="222222"/>
          <w:kern w:val="0"/>
          <w:sz w:val="32"/>
          <w:szCs w:val="32"/>
        </w:rPr>
      </w:pPr>
      <w:r>
        <w:rPr>
          <w:rFonts w:hint="eastAsia" w:ascii="楷体_GB2312" w:hAnsi="楷体_GB2312" w:eastAsia="楷体_GB2312" w:cs="楷体_GB2312"/>
          <w:b w:val="0"/>
          <w:bCs w:val="0"/>
          <w:color w:val="222222"/>
          <w:kern w:val="0"/>
          <w:sz w:val="32"/>
          <w:szCs w:val="32"/>
          <w:lang w:val="en-US" w:eastAsia="zh-CN"/>
        </w:rPr>
        <w:t>第三十二条</w:t>
      </w:r>
      <w:r>
        <w:rPr>
          <w:rFonts w:hint="eastAsia" w:ascii="仿宋" w:hAnsi="仿宋" w:eastAsia="仿宋" w:cs="Arial"/>
          <w:color w:val="222222"/>
          <w:kern w:val="0"/>
          <w:sz w:val="32"/>
          <w:szCs w:val="32"/>
        </w:rPr>
        <w:t xml:space="preserve"> 在审核过程中，如发现申报者有下列情况之一的，应立即取消其申报资格：</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（一）参评作品不是本人设计或制作的；</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ascii="仿宋" w:hAnsi="仿宋" w:eastAsia="仿宋" w:cs="Arial"/>
          <w:color w:val="222222"/>
          <w:kern w:val="0"/>
          <w:sz w:val="32"/>
          <w:szCs w:val="32"/>
        </w:rPr>
      </w:pPr>
      <w:r>
        <w:rPr>
          <w:rFonts w:hint="eastAsia" w:ascii="仿宋" w:hAnsi="仿宋" w:eastAsia="仿宋" w:cs="Arial"/>
          <w:color w:val="222222"/>
          <w:kern w:val="0"/>
          <w:sz w:val="32"/>
          <w:szCs w:val="32"/>
        </w:rPr>
        <w:t>（二）伪造、夸大业绩，或窃取他人成果占为己有者；</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hint="eastAsia" w:ascii="仿宋" w:hAnsi="仿宋" w:eastAsia="仿宋" w:cs="Arial"/>
          <w:color w:val="222222"/>
          <w:kern w:val="0"/>
          <w:sz w:val="32"/>
          <w:szCs w:val="32"/>
          <w:lang w:eastAsia="zh-CN"/>
        </w:rPr>
      </w:pPr>
      <w:r>
        <w:rPr>
          <w:rFonts w:hint="eastAsia" w:ascii="仿宋" w:hAnsi="仿宋" w:eastAsia="仿宋" w:cs="Arial"/>
          <w:color w:val="222222"/>
          <w:kern w:val="0"/>
          <w:sz w:val="32"/>
          <w:szCs w:val="32"/>
        </w:rPr>
        <w:t>（三）有违法行为或因触犯法律等被追究刑事责任者</w:t>
      </w:r>
      <w:r>
        <w:rPr>
          <w:rFonts w:hint="eastAsia" w:ascii="仿宋" w:hAnsi="仿宋" w:eastAsia="仿宋" w:cs="Arial"/>
          <w:color w:val="22222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hint="eastAsia" w:ascii="仿宋" w:hAnsi="仿宋" w:eastAsia="仿宋" w:cs="Arial"/>
          <w:color w:val="222222"/>
          <w:kern w:val="0"/>
          <w:sz w:val="32"/>
          <w:szCs w:val="32"/>
        </w:rPr>
      </w:pPr>
      <w:r>
        <w:rPr>
          <w:rFonts w:hint="eastAsia" w:ascii="仿宋" w:hAnsi="仿宋" w:eastAsia="仿宋" w:cs="Arial"/>
          <w:color w:val="222222"/>
          <w:kern w:val="0"/>
          <w:sz w:val="32"/>
          <w:szCs w:val="32"/>
          <w:lang w:eastAsia="zh-CN"/>
        </w:rPr>
        <w:t>（</w:t>
      </w:r>
      <w:r>
        <w:rPr>
          <w:rFonts w:hint="eastAsia" w:ascii="仿宋" w:hAnsi="仿宋" w:eastAsia="仿宋" w:cs="Arial"/>
          <w:color w:val="222222"/>
          <w:kern w:val="0"/>
          <w:sz w:val="32"/>
          <w:szCs w:val="32"/>
          <w:lang w:val="en-US" w:eastAsia="zh-CN"/>
        </w:rPr>
        <w:t>四</w:t>
      </w:r>
      <w:r>
        <w:rPr>
          <w:rFonts w:hint="eastAsia" w:ascii="仿宋" w:hAnsi="仿宋" w:eastAsia="仿宋" w:cs="Arial"/>
          <w:color w:val="222222"/>
          <w:kern w:val="0"/>
          <w:sz w:val="32"/>
          <w:szCs w:val="32"/>
          <w:lang w:eastAsia="zh-CN"/>
        </w:rPr>
        <w:t>）</w:t>
      </w:r>
      <w:r>
        <w:rPr>
          <w:rFonts w:hint="eastAsia" w:ascii="仿宋" w:hAnsi="仿宋" w:eastAsia="仿宋" w:cs="Arial"/>
          <w:color w:val="222222"/>
          <w:kern w:val="0"/>
          <w:sz w:val="32"/>
          <w:szCs w:val="32"/>
          <w:lang w:val="en-US" w:eastAsia="zh-CN"/>
        </w:rPr>
        <w:t>在法院失信被执行人名单内</w:t>
      </w:r>
      <w:r>
        <w:rPr>
          <w:rFonts w:hint="eastAsia" w:ascii="仿宋" w:hAnsi="仿宋" w:eastAsia="仿宋" w:cs="Arial"/>
          <w:color w:val="222222"/>
          <w:kern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val="0"/>
          <w:bCs w:val="0"/>
          <w:color w:val="222222"/>
          <w:kern w:val="0"/>
          <w:sz w:val="32"/>
          <w:szCs w:val="32"/>
          <w:lang w:val="en-US" w:eastAsia="zh-CN" w:bidi="ar-SA"/>
        </w:rPr>
        <w:t>第三十三条</w:t>
      </w:r>
      <w:r>
        <w:rPr>
          <w:rFonts w:hint="eastAsia" w:ascii="仿宋_GB2312" w:hAnsi="仿宋_GB2312" w:eastAsia="仿宋_GB2312" w:cs="仿宋_GB2312"/>
          <w:i w:val="0"/>
          <w:iCs w:val="0"/>
          <w:caps w:val="0"/>
          <w:color w:val="333333"/>
          <w:spacing w:val="0"/>
          <w:sz w:val="32"/>
          <w:szCs w:val="32"/>
        </w:rPr>
        <w:t> </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工艺美术大师</w:t>
      </w:r>
      <w:r>
        <w:rPr>
          <w:rFonts w:hint="eastAsia" w:ascii="仿宋_GB2312" w:hAnsi="仿宋_GB2312" w:eastAsia="仿宋_GB2312" w:cs="仿宋_GB2312"/>
          <w:i w:val="0"/>
          <w:iCs w:val="0"/>
          <w:caps w:val="0"/>
          <w:color w:val="333333"/>
          <w:spacing w:val="0"/>
          <w:sz w:val="32"/>
          <w:szCs w:val="32"/>
          <w:lang w:val="en-US" w:eastAsia="zh-CN"/>
        </w:rPr>
        <w:t>为终身荣誉，</w:t>
      </w:r>
      <w:r>
        <w:rPr>
          <w:rFonts w:hint="eastAsia" w:ascii="仿宋_GB2312" w:hAnsi="仿宋_GB2312" w:eastAsia="仿宋_GB2312" w:cs="仿宋_GB2312"/>
          <w:i w:val="0"/>
          <w:iCs w:val="0"/>
          <w:caps w:val="0"/>
          <w:color w:val="333333"/>
          <w:spacing w:val="0"/>
          <w:sz w:val="32"/>
          <w:szCs w:val="32"/>
        </w:rPr>
        <w:t>实行日常管理制度。发现有下列情形之一的，经批准部门审核后，撤销大师称号，收回证书。</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eastAsia="仿宋_GB2312"/>
          <w:sz w:val="32"/>
          <w:szCs w:val="32"/>
        </w:rPr>
      </w:pPr>
      <w:r>
        <w:rPr>
          <w:rFonts w:hint="eastAsia" w:ascii="仿宋_GB2312" w:eastAsia="仿宋_GB2312"/>
          <w:sz w:val="32"/>
          <w:szCs w:val="32"/>
        </w:rPr>
        <w:t>（一）以剽窃、伪造他人作品或者提供虚假材料等不正当手段取得称号的；</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仿宋_GB2312" w:eastAsia="仿宋_GB2312"/>
          <w:sz w:val="32"/>
          <w:szCs w:val="32"/>
        </w:rPr>
      </w:pPr>
      <w:r>
        <w:rPr>
          <w:rFonts w:hint="eastAsia" w:ascii="仿宋_GB2312" w:eastAsia="仿宋_GB2312"/>
          <w:sz w:val="32"/>
          <w:szCs w:val="32"/>
        </w:rPr>
        <w:t>　　（二）受到刑事处罚或者严重违背社会公德，造成重大不良社会影响的；</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仿宋_GB2312" w:eastAsia="仿宋_GB2312"/>
          <w:sz w:val="32"/>
          <w:szCs w:val="32"/>
        </w:rPr>
      </w:pPr>
      <w:r>
        <w:rPr>
          <w:rFonts w:hint="eastAsia" w:ascii="仿宋_GB2312" w:eastAsia="仿宋_GB2312"/>
          <w:sz w:val="32"/>
          <w:szCs w:val="32"/>
        </w:rPr>
        <w:t>　　（三）严重丧失职业道德的；</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left="0" w:right="0" w:firstLine="665"/>
        <w:jc w:val="both"/>
        <w:textAlignment w:val="auto"/>
        <w:rPr>
          <w:rFonts w:hint="eastAsia" w:ascii="仿宋_GB2312" w:eastAsia="仿宋_GB2312"/>
          <w:sz w:val="32"/>
          <w:szCs w:val="32"/>
        </w:rPr>
      </w:pPr>
      <w:r>
        <w:rPr>
          <w:rFonts w:hint="eastAsia" w:ascii="仿宋_GB2312" w:eastAsia="仿宋_GB2312"/>
          <w:sz w:val="32"/>
          <w:szCs w:val="32"/>
        </w:rPr>
        <w:t>（四）无正当理由不履行</w:t>
      </w:r>
      <w:r>
        <w:rPr>
          <w:rFonts w:hint="eastAsia" w:ascii="仿宋_GB2312" w:eastAsia="仿宋_GB2312"/>
          <w:sz w:val="32"/>
          <w:szCs w:val="32"/>
          <w:lang w:eastAsia="zh-CN"/>
        </w:rPr>
        <w:t>《</w:t>
      </w:r>
      <w:r>
        <w:rPr>
          <w:rFonts w:hint="eastAsia" w:ascii="仿宋_GB2312" w:eastAsia="仿宋_GB2312"/>
          <w:sz w:val="32"/>
          <w:szCs w:val="32"/>
          <w:lang w:val="en-US" w:eastAsia="zh-CN"/>
        </w:rPr>
        <w:t>天津市传统工艺美术保护办法</w:t>
      </w:r>
      <w:r>
        <w:rPr>
          <w:rFonts w:hint="eastAsia" w:ascii="仿宋_GB2312" w:eastAsia="仿宋_GB2312"/>
          <w:sz w:val="32"/>
          <w:szCs w:val="32"/>
          <w:lang w:eastAsia="zh-CN"/>
        </w:rPr>
        <w:t>》</w:t>
      </w:r>
      <w:r>
        <w:rPr>
          <w:rFonts w:hint="eastAsia" w:ascii="仿宋_GB2312" w:eastAsia="仿宋_GB2312"/>
          <w:sz w:val="32"/>
          <w:szCs w:val="32"/>
        </w:rPr>
        <w:t>规定工艺美术大师义务的。</w:t>
      </w:r>
    </w:p>
    <w:p>
      <w:pPr>
        <w:keepNext w:val="0"/>
        <w:keepLines w:val="0"/>
        <w:pageBreakBefore w:val="0"/>
        <w:kinsoku/>
        <w:wordWrap/>
        <w:overflowPunct/>
        <w:topLinePunct w:val="0"/>
        <w:autoSpaceDE/>
        <w:autoSpaceDN/>
        <w:bidi w:val="0"/>
        <w:adjustRightInd/>
        <w:snapToGrid/>
        <w:spacing w:line="560" w:lineRule="exact"/>
        <w:ind w:firstLine="665"/>
        <w:textAlignment w:val="auto"/>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jc w:val="center"/>
        <w:textAlignment w:val="auto"/>
        <w:rPr>
          <w:rFonts w:hint="eastAsia" w:ascii="微软雅黑" w:hAnsi="微软雅黑" w:eastAsia="微软雅黑" w:cs="Arial"/>
          <w:color w:val="222222"/>
          <w:kern w:val="0"/>
          <w:sz w:val="30"/>
          <w:szCs w:val="30"/>
        </w:rPr>
      </w:pPr>
      <w:r>
        <w:rPr>
          <w:rFonts w:hint="eastAsia" w:ascii="微软雅黑" w:hAnsi="微软雅黑" w:eastAsia="微软雅黑" w:cs="Arial"/>
          <w:color w:val="222222"/>
          <w:kern w:val="0"/>
          <w:sz w:val="30"/>
          <w:szCs w:val="30"/>
        </w:rPr>
        <w:t>第八章  附则</w:t>
      </w:r>
    </w:p>
    <w:p>
      <w:pPr>
        <w:pStyle w:val="2"/>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480"/>
        <w:jc w:val="both"/>
        <w:textAlignment w:val="auto"/>
        <w:rPr>
          <w:rFonts w:hint="eastAsia" w:ascii="仿宋" w:hAnsi="仿宋" w:eastAsia="仿宋"/>
          <w:sz w:val="32"/>
          <w:szCs w:val="32"/>
        </w:rPr>
      </w:pPr>
      <w:r>
        <w:rPr>
          <w:rFonts w:hint="eastAsia" w:ascii="楷体_GB2312" w:hAnsi="楷体_GB2312" w:eastAsia="楷体_GB2312" w:cs="楷体_GB2312"/>
          <w:b w:val="0"/>
          <w:bCs w:val="0"/>
          <w:color w:val="222222"/>
          <w:kern w:val="0"/>
          <w:sz w:val="32"/>
          <w:szCs w:val="32"/>
          <w:lang w:val="en-US" w:eastAsia="zh-CN"/>
        </w:rPr>
        <w:t>第三十四条</w:t>
      </w:r>
      <w:r>
        <w:rPr>
          <w:rFonts w:ascii="Calibri" w:hAnsi="Calibri" w:eastAsia="仿宋" w:cs="Calibri"/>
          <w:color w:val="222222"/>
          <w:kern w:val="0"/>
          <w:sz w:val="32"/>
          <w:szCs w:val="32"/>
        </w:rPr>
        <w:t> </w:t>
      </w:r>
      <w:r>
        <w:rPr>
          <w:rFonts w:hint="eastAsia" w:ascii="仿宋" w:hAnsi="仿宋" w:eastAsia="仿宋" w:cs="Arial"/>
          <w:color w:val="222222"/>
          <w:kern w:val="0"/>
          <w:sz w:val="32"/>
          <w:szCs w:val="32"/>
        </w:rPr>
        <w:t>本办法由天津市工业和信息化局</w:t>
      </w:r>
      <w:r>
        <w:rPr>
          <w:rFonts w:hint="eastAsia" w:ascii="仿宋" w:hAnsi="仿宋" w:eastAsia="仿宋" w:cs="Arial"/>
          <w:color w:val="222222"/>
          <w:kern w:val="0"/>
          <w:sz w:val="32"/>
          <w:szCs w:val="32"/>
          <w:lang w:val="en-US" w:eastAsia="zh-CN"/>
        </w:rPr>
        <w:t>会同</w:t>
      </w:r>
      <w:r>
        <w:rPr>
          <w:rFonts w:hint="eastAsia" w:ascii="仿宋" w:hAnsi="仿宋" w:eastAsia="仿宋" w:cs="Arial"/>
          <w:color w:val="222222"/>
          <w:kern w:val="0"/>
          <w:sz w:val="32"/>
          <w:szCs w:val="32"/>
        </w:rPr>
        <w:t>天津市工艺美术大师评审委员会负责解释，自发布之日起施行</w:t>
      </w:r>
      <w:r>
        <w:rPr>
          <w:rFonts w:hint="eastAsia" w:ascii="仿宋" w:hAnsi="仿宋" w:eastAsia="仿宋" w:cs="Arial"/>
          <w:color w:val="222222"/>
          <w:kern w:val="0"/>
          <w:sz w:val="32"/>
          <w:szCs w:val="32"/>
          <w:lang w:eastAsia="zh-CN"/>
        </w:rPr>
        <w:t>，</w:t>
      </w:r>
      <w:r>
        <w:rPr>
          <w:rFonts w:hint="eastAsia" w:ascii="仿宋" w:hAnsi="仿宋" w:eastAsia="仿宋" w:cs="Arial"/>
          <w:color w:val="222222"/>
          <w:kern w:val="0"/>
          <w:sz w:val="32"/>
          <w:szCs w:val="32"/>
          <w:lang w:val="en-US" w:eastAsia="zh-CN"/>
        </w:rPr>
        <w:t>有效期为四年</w:t>
      </w:r>
      <w:r>
        <w:rPr>
          <w:rFonts w:hint="eastAsia" w:ascii="仿宋" w:hAnsi="仿宋" w:eastAsia="仿宋" w:cs="Arial"/>
          <w:color w:val="222222"/>
          <w:kern w:val="0"/>
          <w:sz w:val="32"/>
          <w:szCs w:val="32"/>
        </w:rPr>
        <w:t>。</w:t>
      </w:r>
      <w:bookmarkEnd w:id="0"/>
    </w:p>
    <w:p>
      <w:pPr>
        <w:keepNext w:val="0"/>
        <w:keepLines w:val="0"/>
        <w:pageBreakBefore w:val="0"/>
        <w:kinsoku/>
        <w:wordWrap/>
        <w:overflowPunct/>
        <w:topLinePunct w:val="0"/>
        <w:autoSpaceDE/>
        <w:autoSpaceDN/>
        <w:bidi w:val="0"/>
        <w:adjustRightInd/>
        <w:snapToGrid/>
        <w:spacing w:beforeAutospacing="0" w:afterAutospacing="0" w:line="560" w:lineRule="exact"/>
        <w:ind w:left="0" w:right="0"/>
        <w:jc w:val="both"/>
        <w:textAlignment w:val="auto"/>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left="0" w:right="0"/>
        <w:jc w:val="both"/>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right="0"/>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212A3"/>
    <w:multiLevelType w:val="singleLevel"/>
    <w:tmpl w:val="88E212A3"/>
    <w:lvl w:ilvl="0" w:tentative="0">
      <w:start w:val="5"/>
      <w:numFmt w:val="chineseCounting"/>
      <w:suff w:val="space"/>
      <w:lvlText w:val="第%1章"/>
      <w:lvlJc w:val="left"/>
      <w:rPr>
        <w:rFonts w:hint="eastAsia"/>
      </w:rPr>
    </w:lvl>
  </w:abstractNum>
  <w:abstractNum w:abstractNumId="1">
    <w:nsid w:val="098D9848"/>
    <w:multiLevelType w:val="singleLevel"/>
    <w:tmpl w:val="098D9848"/>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lkYzUwMWM0MzBlOTZjZDg1ZmRhOTgxM2ZkZDQxZDEifQ=="/>
  </w:docVars>
  <w:rsids>
    <w:rsidRoot w:val="00FA504F"/>
    <w:rsid w:val="00000F6F"/>
    <w:rsid w:val="000664F7"/>
    <w:rsid w:val="00090772"/>
    <w:rsid w:val="000A0AD9"/>
    <w:rsid w:val="000A367C"/>
    <w:rsid w:val="000D4D92"/>
    <w:rsid w:val="000F33B0"/>
    <w:rsid w:val="00103207"/>
    <w:rsid w:val="00181040"/>
    <w:rsid w:val="00191022"/>
    <w:rsid w:val="001A698F"/>
    <w:rsid w:val="001B0B01"/>
    <w:rsid w:val="001B3D06"/>
    <w:rsid w:val="001D55D1"/>
    <w:rsid w:val="001E4E2C"/>
    <w:rsid w:val="00215424"/>
    <w:rsid w:val="00273004"/>
    <w:rsid w:val="002A07BD"/>
    <w:rsid w:val="002D417E"/>
    <w:rsid w:val="00305270"/>
    <w:rsid w:val="00313D78"/>
    <w:rsid w:val="00320830"/>
    <w:rsid w:val="0032668D"/>
    <w:rsid w:val="00337509"/>
    <w:rsid w:val="00376B86"/>
    <w:rsid w:val="00397DE2"/>
    <w:rsid w:val="003E0791"/>
    <w:rsid w:val="00406E91"/>
    <w:rsid w:val="00417520"/>
    <w:rsid w:val="00445644"/>
    <w:rsid w:val="00456278"/>
    <w:rsid w:val="00487356"/>
    <w:rsid w:val="004C0E16"/>
    <w:rsid w:val="00502C66"/>
    <w:rsid w:val="00547C84"/>
    <w:rsid w:val="005761B6"/>
    <w:rsid w:val="005C3AFF"/>
    <w:rsid w:val="005F3FE7"/>
    <w:rsid w:val="00637E32"/>
    <w:rsid w:val="00645850"/>
    <w:rsid w:val="00673094"/>
    <w:rsid w:val="0068115D"/>
    <w:rsid w:val="00696DE3"/>
    <w:rsid w:val="006A315B"/>
    <w:rsid w:val="006B795D"/>
    <w:rsid w:val="00712847"/>
    <w:rsid w:val="00732F30"/>
    <w:rsid w:val="007602AC"/>
    <w:rsid w:val="007830A2"/>
    <w:rsid w:val="00792997"/>
    <w:rsid w:val="007C02C1"/>
    <w:rsid w:val="00834E85"/>
    <w:rsid w:val="008869E2"/>
    <w:rsid w:val="008A32D7"/>
    <w:rsid w:val="008F18D6"/>
    <w:rsid w:val="00911314"/>
    <w:rsid w:val="009328ED"/>
    <w:rsid w:val="009522B1"/>
    <w:rsid w:val="009633D0"/>
    <w:rsid w:val="009647E7"/>
    <w:rsid w:val="009E2C8A"/>
    <w:rsid w:val="009F13AB"/>
    <w:rsid w:val="00A564B1"/>
    <w:rsid w:val="00A56FCC"/>
    <w:rsid w:val="00A60629"/>
    <w:rsid w:val="00A7715A"/>
    <w:rsid w:val="00B152A4"/>
    <w:rsid w:val="00B64108"/>
    <w:rsid w:val="00B666EE"/>
    <w:rsid w:val="00B75AE7"/>
    <w:rsid w:val="00B8461A"/>
    <w:rsid w:val="00BB2692"/>
    <w:rsid w:val="00BD6920"/>
    <w:rsid w:val="00BF513E"/>
    <w:rsid w:val="00C14CF6"/>
    <w:rsid w:val="00C60AA3"/>
    <w:rsid w:val="00C87C01"/>
    <w:rsid w:val="00CB4014"/>
    <w:rsid w:val="00D31556"/>
    <w:rsid w:val="00D71897"/>
    <w:rsid w:val="00DB427C"/>
    <w:rsid w:val="00E12706"/>
    <w:rsid w:val="00E94B7C"/>
    <w:rsid w:val="00EA59C1"/>
    <w:rsid w:val="00EE1755"/>
    <w:rsid w:val="00EF0546"/>
    <w:rsid w:val="00F10A24"/>
    <w:rsid w:val="00F21AF9"/>
    <w:rsid w:val="00F40B82"/>
    <w:rsid w:val="00F4747C"/>
    <w:rsid w:val="00F73BAF"/>
    <w:rsid w:val="00F76E7A"/>
    <w:rsid w:val="00FA504F"/>
    <w:rsid w:val="00FC617D"/>
    <w:rsid w:val="00FC672A"/>
    <w:rsid w:val="01487061"/>
    <w:rsid w:val="019A3F1D"/>
    <w:rsid w:val="03EE4C23"/>
    <w:rsid w:val="041B1584"/>
    <w:rsid w:val="053820F0"/>
    <w:rsid w:val="05852304"/>
    <w:rsid w:val="062866D0"/>
    <w:rsid w:val="080A5EE8"/>
    <w:rsid w:val="088451AF"/>
    <w:rsid w:val="09F82968"/>
    <w:rsid w:val="0E861DD6"/>
    <w:rsid w:val="14CE4C6A"/>
    <w:rsid w:val="1642139B"/>
    <w:rsid w:val="18FC5466"/>
    <w:rsid w:val="22282542"/>
    <w:rsid w:val="24D936C1"/>
    <w:rsid w:val="2B497782"/>
    <w:rsid w:val="2BC058B3"/>
    <w:rsid w:val="31B715EF"/>
    <w:rsid w:val="3AAB1E1D"/>
    <w:rsid w:val="3AEA0046"/>
    <w:rsid w:val="3B760E9F"/>
    <w:rsid w:val="3BCB03D5"/>
    <w:rsid w:val="3CBA7F36"/>
    <w:rsid w:val="41FB5DB3"/>
    <w:rsid w:val="42135CE5"/>
    <w:rsid w:val="42195836"/>
    <w:rsid w:val="464C1D17"/>
    <w:rsid w:val="4E711F94"/>
    <w:rsid w:val="527701F0"/>
    <w:rsid w:val="53660407"/>
    <w:rsid w:val="546B0594"/>
    <w:rsid w:val="55676C5A"/>
    <w:rsid w:val="55DD4BAF"/>
    <w:rsid w:val="5712447A"/>
    <w:rsid w:val="5AD24FF6"/>
    <w:rsid w:val="5C4B3F26"/>
    <w:rsid w:val="5EE938D8"/>
    <w:rsid w:val="63855F6A"/>
    <w:rsid w:val="66D52291"/>
    <w:rsid w:val="69133CF5"/>
    <w:rsid w:val="69663E5F"/>
    <w:rsid w:val="6DB16EA4"/>
    <w:rsid w:val="70E5109A"/>
    <w:rsid w:val="75015B2D"/>
    <w:rsid w:val="75814266"/>
    <w:rsid w:val="7B600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eastAsia="文星仿宋" w:cs="Times New Roman"/>
      <w:sz w:val="32"/>
      <w:szCs w:val="24"/>
    </w:rPr>
  </w:style>
  <w:style w:type="paragraph" w:styleId="3">
    <w:name w:val="Balloon Text"/>
    <w:basedOn w:val="1"/>
    <w:link w:val="21"/>
    <w:semiHidden/>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semiHidden/>
    <w:unhideWhenUsed/>
    <w:qFormat/>
    <w:uiPriority w:val="99"/>
    <w:rPr>
      <w:color w:val="535252"/>
      <w:u w:val="none"/>
    </w:rPr>
  </w:style>
  <w:style w:type="character" w:styleId="10">
    <w:name w:val="Emphasis"/>
    <w:basedOn w:val="8"/>
    <w:qFormat/>
    <w:uiPriority w:val="20"/>
    <w:rPr>
      <w:b/>
      <w:bCs/>
    </w:rPr>
  </w:style>
  <w:style w:type="character" w:styleId="11">
    <w:name w:val="HTML Definition"/>
    <w:basedOn w:val="8"/>
    <w:semiHidden/>
    <w:unhideWhenUsed/>
    <w:uiPriority w:val="99"/>
  </w:style>
  <w:style w:type="character" w:styleId="12">
    <w:name w:val="HTML Variable"/>
    <w:basedOn w:val="8"/>
    <w:semiHidden/>
    <w:unhideWhenUsed/>
    <w:uiPriority w:val="99"/>
  </w:style>
  <w:style w:type="character" w:styleId="13">
    <w:name w:val="Hyperlink"/>
    <w:basedOn w:val="8"/>
    <w:semiHidden/>
    <w:unhideWhenUsed/>
    <w:qFormat/>
    <w:uiPriority w:val="99"/>
    <w:rPr>
      <w:color w:val="535252"/>
      <w:u w:val="none"/>
    </w:rPr>
  </w:style>
  <w:style w:type="character" w:styleId="14">
    <w:name w:val="HTML Code"/>
    <w:basedOn w:val="8"/>
    <w:semiHidden/>
    <w:unhideWhenUsed/>
    <w:uiPriority w:val="99"/>
    <w:rPr>
      <w:rFonts w:hint="default" w:ascii="Courier New" w:hAnsi="Courier New" w:eastAsia="Courier New" w:cs="Courier New"/>
      <w:sz w:val="20"/>
    </w:rPr>
  </w:style>
  <w:style w:type="character" w:styleId="15">
    <w:name w:val="HTML Cite"/>
    <w:basedOn w:val="8"/>
    <w:semiHidden/>
    <w:unhideWhenUsed/>
    <w:uiPriority w:val="99"/>
  </w:style>
  <w:style w:type="character" w:styleId="16">
    <w:name w:val="HTML Keyboard"/>
    <w:basedOn w:val="8"/>
    <w:semiHidden/>
    <w:unhideWhenUsed/>
    <w:uiPriority w:val="99"/>
    <w:rPr>
      <w:rFonts w:ascii="Courier New" w:hAnsi="Courier New" w:eastAsia="Courier New" w:cs="Courier New"/>
      <w:sz w:val="20"/>
    </w:rPr>
  </w:style>
  <w:style w:type="character" w:styleId="17">
    <w:name w:val="HTML Sample"/>
    <w:basedOn w:val="8"/>
    <w:semiHidden/>
    <w:unhideWhenUsed/>
    <w:qFormat/>
    <w:uiPriority w:val="99"/>
    <w:rPr>
      <w:rFonts w:hint="default" w:ascii="Courier New" w:hAnsi="Courier New" w:eastAsia="Courier New" w:cs="Courier New"/>
    </w:rPr>
  </w:style>
  <w:style w:type="character" w:customStyle="1" w:styleId="18">
    <w:name w:val="页眉 字符"/>
    <w:basedOn w:val="8"/>
    <w:link w:val="5"/>
    <w:qFormat/>
    <w:uiPriority w:val="99"/>
    <w:rPr>
      <w:sz w:val="18"/>
      <w:szCs w:val="18"/>
    </w:rPr>
  </w:style>
  <w:style w:type="character" w:customStyle="1" w:styleId="19">
    <w:name w:val="页脚 字符"/>
    <w:basedOn w:val="8"/>
    <w:link w:val="4"/>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批注框文本 字符"/>
    <w:basedOn w:val="8"/>
    <w:link w:val="3"/>
    <w:semiHidden/>
    <w:qFormat/>
    <w:uiPriority w:val="99"/>
    <w:rPr>
      <w:kern w:val="2"/>
      <w:sz w:val="18"/>
      <w:szCs w:val="18"/>
    </w:rPr>
  </w:style>
  <w:style w:type="character" w:customStyle="1" w:styleId="22">
    <w:name w:val="curr"/>
    <w:basedOn w:val="8"/>
    <w:qFormat/>
    <w:uiPriority w:val="0"/>
    <w:rPr>
      <w:shd w:val="clear" w:fill="1A8EE8"/>
    </w:rPr>
  </w:style>
  <w:style w:type="character" w:customStyle="1" w:styleId="23">
    <w:name w:val="hover12"/>
    <w:basedOn w:val="8"/>
    <w:qFormat/>
    <w:uiPriority w:val="0"/>
    <w:rPr>
      <w:shd w:val="clear" w:fill="1A8EE8"/>
    </w:rPr>
  </w:style>
  <w:style w:type="character" w:customStyle="1" w:styleId="24">
    <w:name w:val="hover"/>
    <w:basedOn w:val="8"/>
    <w:qFormat/>
    <w:uiPriority w:val="0"/>
    <w:rPr>
      <w:shd w:val="clear" w:fill="1A8EE8"/>
    </w:rPr>
  </w:style>
  <w:style w:type="character" w:customStyle="1" w:styleId="25">
    <w:name w:val="hover11"/>
    <w:basedOn w:val="8"/>
    <w:qFormat/>
    <w:uiPriority w:val="0"/>
    <w:rPr>
      <w:shd w:val="clear" w:fill="1A8EE8"/>
    </w:rPr>
  </w:style>
  <w:style w:type="character" w:customStyle="1" w:styleId="26">
    <w:name w:val="hover10"/>
    <w:basedOn w:val="8"/>
    <w:qFormat/>
    <w:uiPriority w:val="0"/>
    <w:rPr>
      <w:shd w:val="clear" w:fill="1A8EE8"/>
    </w:rPr>
  </w:style>
  <w:style w:type="character" w:customStyle="1" w:styleId="27">
    <w:name w:val="nth-child(3)"/>
    <w:basedOn w:val="8"/>
    <w:qFormat/>
    <w:uiPriority w:val="0"/>
  </w:style>
  <w:style w:type="character" w:customStyle="1" w:styleId="28">
    <w:name w:val="ls_smover"/>
    <w:basedOn w:val="8"/>
    <w:qFormat/>
    <w:uiPriority w:val="0"/>
  </w:style>
  <w:style w:type="character" w:customStyle="1" w:styleId="29">
    <w:name w:val="focus"/>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98CD97-F00A-40DE-A049-B9E410DF0299}">
  <ds:schemaRefs/>
</ds:datastoreItem>
</file>

<file path=docProps/app.xml><?xml version="1.0" encoding="utf-8"?>
<Properties xmlns="http://schemas.openxmlformats.org/officeDocument/2006/extended-properties" xmlns:vt="http://schemas.openxmlformats.org/officeDocument/2006/docPropsVTypes">
  <Template>Normal</Template>
  <Pages>11</Pages>
  <Words>4260</Words>
  <Characters>4323</Characters>
  <Lines>34</Lines>
  <Paragraphs>9</Paragraphs>
  <TotalTime>6</TotalTime>
  <ScaleCrop>false</ScaleCrop>
  <LinksUpToDate>false</LinksUpToDate>
  <CharactersWithSpaces>4427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2022-06-09T06:41:00Z</dcterms:created>
  <dc:creator>洪 琴英</dc:creator>
  <cp:lastModifiedBy>15122053668</cp:lastModifiedBy>
  <cp:lastPrinted>2022-08-10T02:09:00Z</cp:lastPrinted>
  <dcterms:modified xsi:type="dcterms:W3CDTF">2022-08-22T10:18:37Z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932E37FEF842470CBE0DD9135CDCC998</vt:lpwstr>
  </property>
</Properties>
</file>